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2B8E" w14:textId="517D048F" w:rsidR="00381247" w:rsidRDefault="00381247" w:rsidP="001A78AF">
      <w:pPr>
        <w:pStyle w:val="1"/>
        <w:spacing w:before="0" w:after="0" w:line="600" w:lineRule="exact"/>
        <w:ind w:firstLineChars="0" w:firstLine="0"/>
        <w:jc w:val="center"/>
        <w:rPr>
          <w:rFonts w:ascii="方正小标宋_GBK" w:eastAsia="方正小标宋_GBK" w:hAnsiTheme="minorEastAsia" w:cs="方正小标宋简体" w:hint="eastAsia"/>
          <w:b w:val="0"/>
        </w:rPr>
      </w:pPr>
      <w:r>
        <w:rPr>
          <w:rFonts w:ascii="方正小标宋_GBK" w:eastAsia="方正小标宋_GBK" w:hAnsiTheme="minorEastAsia" w:cs="方正小标宋简体" w:hint="eastAsia"/>
          <w:b w:val="0"/>
        </w:rPr>
        <w:t>福建师范大学经济学院202</w:t>
      </w:r>
      <w:r w:rsidR="001A78AF">
        <w:rPr>
          <w:rFonts w:ascii="方正小标宋_GBK" w:eastAsia="方正小标宋_GBK" w:hAnsiTheme="minorEastAsia" w:cs="方正小标宋简体" w:hint="eastAsia"/>
          <w:b w:val="0"/>
        </w:rPr>
        <w:t>5</w:t>
      </w:r>
      <w:r>
        <w:rPr>
          <w:rFonts w:ascii="方正小标宋_GBK" w:eastAsia="方正小标宋_GBK" w:hAnsiTheme="minorEastAsia" w:cs="方正小标宋简体" w:hint="eastAsia"/>
          <w:b w:val="0"/>
        </w:rPr>
        <w:t>年</w:t>
      </w:r>
    </w:p>
    <w:p w14:paraId="0D79D2A3" w14:textId="77777777" w:rsidR="00381247" w:rsidRDefault="00381247" w:rsidP="00381247">
      <w:pPr>
        <w:pStyle w:val="1"/>
        <w:spacing w:before="0" w:after="0" w:line="600" w:lineRule="exact"/>
        <w:ind w:firstLineChars="0" w:firstLine="0"/>
        <w:jc w:val="center"/>
        <w:rPr>
          <w:rFonts w:ascii="方正小标宋_GBK" w:eastAsia="方正小标宋_GBK" w:hAnsiTheme="minorEastAsia" w:cs="方正小标宋简体" w:hint="eastAsia"/>
          <w:b w:val="0"/>
        </w:rPr>
      </w:pPr>
      <w:r>
        <w:rPr>
          <w:rFonts w:ascii="方正小标宋_GBK" w:eastAsia="方正小标宋_GBK" w:hAnsiTheme="minorEastAsia" w:cs="方正小标宋简体" w:hint="eastAsia"/>
          <w:b w:val="0"/>
        </w:rPr>
        <w:t>硕士研究生招生网络远程复试考生须知</w:t>
      </w:r>
    </w:p>
    <w:p w14:paraId="159267D9" w14:textId="77777777" w:rsidR="00381247" w:rsidRDefault="00381247" w:rsidP="00381247">
      <w:pPr>
        <w:ind w:firstLine="640"/>
        <w:rPr>
          <w:sz w:val="32"/>
          <w:szCs w:val="32"/>
        </w:rPr>
      </w:pPr>
    </w:p>
    <w:p w14:paraId="2CA69EE3" w14:textId="51EFEE5A" w:rsidR="00381247" w:rsidRDefault="00381247" w:rsidP="00381247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为顺利做好我院202</w:t>
      </w:r>
      <w:r w:rsidR="001A78AF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年硕士研究生网络远程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工作，现发布考生须知如下：</w:t>
      </w:r>
    </w:p>
    <w:p w14:paraId="0F2A4701" w14:textId="14EBC360" w:rsidR="00381247" w:rsidRPr="001A78AF" w:rsidRDefault="001A78AF" w:rsidP="001A78A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设备要求。考生准备具有摄像头的2个联网视频设备（1台电脑+1部手机或2部手机等），并确保设备电量充足。使用手机设备的考生，建议提前告知亲友，在复试时间内不要来电联系或者打扰,避免面试时因有电话呼入而导致网络中断。准备2个麦克风，其中1个备用，并提前安装好驱动保证正常运行。准备稳定的宽带或者网络，电脑设备尽量通过有线宽带接入互联网。建议</w:t>
      </w:r>
      <w:r w:rsidR="00381247" w:rsidRPr="001A78AF">
        <w:rPr>
          <w:rFonts w:ascii="仿宋_GB2312" w:eastAsia="仿宋_GB2312" w:hAnsi="仿宋" w:cs="仿宋"/>
          <w:sz w:val="32"/>
          <w:szCs w:val="32"/>
        </w:rPr>
        <w:t>复试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时尽量避免多人共用同一网络，关闭设备上通话、录屏、外放音乐、闹钟等可能影响面试的应用程序。</w:t>
      </w:r>
    </w:p>
    <w:p w14:paraId="63F2B15A" w14:textId="653829DD" w:rsidR="00381247" w:rsidRPr="001A78AF" w:rsidRDefault="001A78AF" w:rsidP="001A78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软件操作。考生应提前登录招生远程面试系统（网址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https://bm.chsi.com.cn/ycms/stu/，</w:t>
      </w:r>
      <w:proofErr w:type="gramStart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使用学信网</w:t>
      </w:r>
      <w:proofErr w:type="gramEnd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账号登录），下载并学习考生操作手册,并在手机上安装</w:t>
      </w:r>
      <w:proofErr w:type="gramStart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学信网</w:t>
      </w:r>
      <w:proofErr w:type="gramEnd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app；同时，在联网视频设备上安装“腾讯会议”软件。根据我院复试录取实施细则要求，在“招生远程面试系统”中确认考试信息，提交材料。未按时提交材料，或材料审核不合格且未在规定时间内补充提交合格材料的考生，将无法参加模拟演练和</w:t>
      </w:r>
      <w:r w:rsidR="00381247" w:rsidRPr="001A78AF">
        <w:rPr>
          <w:rFonts w:ascii="仿宋_GB2312" w:eastAsia="仿宋_GB2312" w:hAnsi="仿宋" w:cs="仿宋"/>
          <w:sz w:val="32"/>
          <w:szCs w:val="32"/>
        </w:rPr>
        <w:t>复试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708AA82D" w14:textId="4962A3ED" w:rsidR="00381247" w:rsidRPr="001A78AF" w:rsidRDefault="001A78AF" w:rsidP="001A78A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3.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环境要求。考生应选择独立无干扰场所独自参加网络远程</w:t>
      </w:r>
      <w:r w:rsidR="00381247" w:rsidRPr="001A78AF">
        <w:rPr>
          <w:rFonts w:ascii="仿宋_GB2312" w:eastAsia="仿宋_GB2312" w:hAnsi="仿宋" w:cs="仿宋"/>
          <w:sz w:val="32"/>
          <w:szCs w:val="32"/>
        </w:rPr>
        <w:t>复试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。</w:t>
      </w:r>
      <w:r w:rsidR="00381247" w:rsidRPr="001A78AF">
        <w:rPr>
          <w:rFonts w:ascii="仿宋_GB2312" w:eastAsia="仿宋_GB2312" w:hAnsi="仿宋" w:cs="仿宋"/>
          <w:sz w:val="32"/>
          <w:szCs w:val="32"/>
        </w:rPr>
        <w:t>复试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环境必须保持安静明亮，考生</w:t>
      </w:r>
      <w:proofErr w:type="gramStart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背光，周围无噪音，麦克风无杂音能清晰作答。</w:t>
      </w:r>
      <w:r w:rsidR="00381247" w:rsidRPr="001A78AF">
        <w:rPr>
          <w:rFonts w:ascii="仿宋_GB2312" w:eastAsia="仿宋_GB2312" w:hAnsi="仿宋" w:cs="仿宋"/>
          <w:sz w:val="32"/>
          <w:szCs w:val="32"/>
        </w:rPr>
        <w:t>复试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过程中，保持面试环境无干扰、整洁无杂乱物品，除考生外不得有其余人员在场，所有面试环节由考生一人独立完成，视频背景必须是真实环境，不允许使用虚拟背景、更换视频背景。</w:t>
      </w:r>
    </w:p>
    <w:p w14:paraId="1262C86D" w14:textId="3B8F45F8" w:rsidR="00381247" w:rsidRPr="001A78AF" w:rsidRDefault="001A78AF" w:rsidP="001A78A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画面要求。双机位要求如下：“第一机位”用于采集考生音、视频源，放置于考生正前方。要求清晰拍摄到完整的考试桌面和考生上半身，考生全程正面免冠朝向摄像头，保证头肩部出现在视频画面正中间，双手须放置于桌上（学院有特殊规定者，以学院规定为准）。考生不得佩戴口罩保证面部清晰可见，头发不可遮挡耳朵，不得戴耳饰，不得使用美颜功能，以免影响身份核验。“第二机位”用于采集考生所处的环境（远端），放置位置（如从考生后方成45°拍摄）应能够看清考生的周边情况以及“第一机位”显示器的音、视频源，并开启静音模式。</w:t>
      </w:r>
    </w:p>
    <w:p w14:paraId="72AFBDA9" w14:textId="17A0A66C" w:rsidR="00381247" w:rsidRPr="001A78AF" w:rsidRDefault="001A78AF" w:rsidP="001A78A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模拟演练。考生应根据我院通知的模拟演练时间，</w:t>
      </w:r>
      <w:proofErr w:type="gramStart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进入候考室</w:t>
      </w:r>
      <w:proofErr w:type="gramEnd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。我院将逐一与考生开展模拟演练，核实考生身份，测试网络远程面试软硬件条件和网络条件，指导考生调试设备，通知网络远程面试的时间段安排和相关注意事项。</w:t>
      </w:r>
    </w:p>
    <w:p w14:paraId="5B0BE1D9" w14:textId="003CD83E" w:rsidR="00381247" w:rsidRPr="001A78AF" w:rsidRDefault="001A78AF" w:rsidP="001A78A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6.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面试内容和流程。面试包括思想政治素质和品德考核、专业素质和能力（含外语听说能力）、综合素质和能力等内容。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lastRenderedPageBreak/>
        <w:t>面试流程包括考生身份核验、面试试题宣读和考生作答。如完成作答，可明确告知考官已完成作答。</w:t>
      </w:r>
    </w:p>
    <w:p w14:paraId="71E41992" w14:textId="20A2D7D4" w:rsidR="00381247" w:rsidRPr="001A78AF" w:rsidRDefault="001A78AF" w:rsidP="001A78A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7.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若我院因其他考生放弃</w:t>
      </w:r>
      <w:r w:rsidR="00381247" w:rsidRPr="001A78AF">
        <w:rPr>
          <w:rFonts w:ascii="仿宋_GB2312" w:eastAsia="仿宋_GB2312" w:hAnsi="仿宋" w:cs="仿宋"/>
          <w:sz w:val="32"/>
          <w:szCs w:val="32"/>
        </w:rPr>
        <w:t>复试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资格、设备调试、网络卡顿等不确定因素需要微调面试次序，将及时通知新调整安排，请考生按照各自的</w:t>
      </w:r>
      <w:r w:rsidR="00381247" w:rsidRPr="001A78AF">
        <w:rPr>
          <w:rFonts w:ascii="仿宋_GB2312" w:eastAsia="仿宋_GB2312" w:hAnsi="仿宋" w:cs="仿宋"/>
          <w:sz w:val="32"/>
          <w:szCs w:val="32"/>
        </w:rPr>
        <w:t>复试</w:t>
      </w:r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时间段，至少提前20分钟</w:t>
      </w:r>
      <w:proofErr w:type="gramStart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进入候考室</w:t>
      </w:r>
      <w:proofErr w:type="gramEnd"/>
      <w:r w:rsidR="00381247" w:rsidRPr="001A78AF">
        <w:rPr>
          <w:rFonts w:ascii="仿宋_GB2312" w:eastAsia="仿宋_GB2312" w:hAnsi="仿宋" w:cs="仿宋" w:hint="eastAsia"/>
          <w:sz w:val="32"/>
          <w:szCs w:val="32"/>
        </w:rPr>
        <w:t>等候，并保持通讯畅通。</w:t>
      </w:r>
    </w:p>
    <w:p w14:paraId="1BFCAE22" w14:textId="36AAF4BA" w:rsidR="00BB25F6" w:rsidRDefault="00381247" w:rsidP="001A78AF">
      <w:pPr>
        <w:ind w:firstLine="640"/>
        <w:rPr>
          <w:rFonts w:hint="eastAsia"/>
        </w:rPr>
      </w:pPr>
      <w:r>
        <w:rPr>
          <w:rFonts w:ascii="仿宋_GB2312" w:eastAsia="仿宋_GB2312" w:hAnsi="仿宋" w:cs="仿宋" w:hint="eastAsia"/>
          <w:sz w:val="32"/>
          <w:szCs w:val="32"/>
        </w:rPr>
        <w:t>如考生不具备网络远程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条件，请务必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提前跟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我院取得联系，如实告知具体情况并提供相关说明。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期间如发生设备或网络故障，应主动采用我院公告的应急联系方式与我院保持沟通。无故缺考者视为放弃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资格。</w:t>
      </w:r>
    </w:p>
    <w:sectPr w:rsidR="00BB2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4F75" w14:textId="77777777" w:rsidR="00AB5FCB" w:rsidRDefault="00AB5FCB" w:rsidP="00E47C52">
      <w:r>
        <w:separator/>
      </w:r>
    </w:p>
  </w:endnote>
  <w:endnote w:type="continuationSeparator" w:id="0">
    <w:p w14:paraId="14E451C6" w14:textId="77777777" w:rsidR="00AB5FCB" w:rsidRDefault="00AB5FCB" w:rsidP="00E4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38CF7CFA" w:usb2="00082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F7EB" w14:textId="77777777" w:rsidR="00AB5FCB" w:rsidRDefault="00AB5FCB" w:rsidP="00E47C52">
      <w:r>
        <w:separator/>
      </w:r>
    </w:p>
  </w:footnote>
  <w:footnote w:type="continuationSeparator" w:id="0">
    <w:p w14:paraId="2FAD53FA" w14:textId="77777777" w:rsidR="00AB5FCB" w:rsidRDefault="00AB5FCB" w:rsidP="00E4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C31F0"/>
    <w:multiLevelType w:val="singleLevel"/>
    <w:tmpl w:val="673C31F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 w16cid:durableId="38170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47"/>
    <w:rsid w:val="001A78AF"/>
    <w:rsid w:val="00207F22"/>
    <w:rsid w:val="00381247"/>
    <w:rsid w:val="00AB5FCB"/>
    <w:rsid w:val="00BB25F6"/>
    <w:rsid w:val="00C964F2"/>
    <w:rsid w:val="00E4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955D9"/>
  <w15:chartTrackingRefBased/>
  <w15:docId w15:val="{EB704954-CBD8-48B7-8339-D29E78F7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47"/>
    <w:pPr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81247"/>
    <w:pPr>
      <w:keepNext/>
      <w:keepLines/>
      <w:spacing w:before="340" w:after="330" w:line="578" w:lineRule="auto"/>
      <w:ind w:firstLineChars="200" w:firstLine="20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381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unhideWhenUsed/>
    <w:qFormat/>
    <w:rsid w:val="00381247"/>
    <w:pPr>
      <w:spacing w:line="560" w:lineRule="exac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E47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7C5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7C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jjxylxl</dc:creator>
  <cp:keywords/>
  <dc:description/>
  <cp:lastModifiedBy>Y Y</cp:lastModifiedBy>
  <cp:revision>3</cp:revision>
  <dcterms:created xsi:type="dcterms:W3CDTF">2023-03-24T01:42:00Z</dcterms:created>
  <dcterms:modified xsi:type="dcterms:W3CDTF">2025-04-13T03:03:00Z</dcterms:modified>
</cp:coreProperties>
</file>