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2019年福建师范大学经济学院与协和学院第七届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ERP沙盘模拟院际交流赛竞赛规程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一、大赛名称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经济学院与协和学院第七届ERP沙盘模拟院际交流赛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百树</w:t>
      </w:r>
      <w:r>
        <w:rPr>
          <w:rFonts w:hint="eastAsia" w:ascii="仿宋_GB2312" w:hAnsi="仿宋_GB2312" w:eastAsia="仿宋_GB2312" w:cs="仿宋_GB2312"/>
          <w:sz w:val="28"/>
          <w:szCs w:val="28"/>
        </w:rPr>
        <w:t>商战沙盘系统模拟制造型企业的财务运作和企业运营。比赛运营为6年，比赛时间为480-600分钟，参赛队根据经营规则的要求，在规定时间内，通过预算管理、资金管理、成本管理、会计核算，以及企业战略和运营管理，完成企业模拟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每支参赛队5名队员，分工如下：总经理、财务总监、采购总监、生产总监、营销总监。比赛时间以赛区所用服务器时间为准，比赛经营六年。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1.参赛选手应认真学习领会本次竞赛相关文件，自觉遵守大赛纪律，服从指挥，听从安排，文明参赛。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.参赛选手应提前10分钟到达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赛场并签到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，不得迟到早退。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4.参赛选手应增强角色意识，严格执行国家财经法律法规，按照内部控制的要求，科学合理分工与合作。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5.在竞赛过程中，如有疑问，参赛选手示意裁判，项目裁判长应按照有关要求及时予以答疑。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6.参赛代表队若对赛事有异议，可由领队按规程提出书面申诉。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四、赛程安排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205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20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92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5.25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8：30-9：00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签到、合影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前三年经营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12：00-13：30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13：30-17：30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后三年经营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17：30-18：00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统分、颁奖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注：以上日程仅供参考，具体时间以现场公布为准。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0D56"/>
    <w:rsid w:val="03FB0D56"/>
    <w:rsid w:val="522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2019-05-05T12:17:00Z</dcterms:created>
  <dc:creator>jxxxxxx</dc:creator>
  <cp:lastModifiedBy>jxxxxxx</cp:lastModifiedBy>
  <dcterms:modified xsi:type="dcterms:W3CDTF">2019-05-05T12:18:55Z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