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80BC">
      <w:pPr>
        <w:tabs>
          <w:tab w:val="left" w:pos="1469"/>
        </w:tabs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30FB9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336BB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作品提交要求</w:t>
      </w:r>
    </w:p>
    <w:p w14:paraId="0DA98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ABC2E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一、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  <w:t>赛题1、2、3、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5、6</w:t>
      </w:r>
    </w:p>
    <w:p w14:paraId="6A4E24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  <w:t>参赛作品提交形式为带语音讲解的PPT和附件。需将参赛作品（文档、图片、视频、动画、带语音讲解的PPT等）提交至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"mailto:1946234678@qq.com" </w:instrTex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1946234678@qq.com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  <w:t>个参赛队作品命名规则：赛题1/2/3/5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/6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  <w:t>+团队名称+作品名称。</w:t>
      </w:r>
    </w:p>
    <w:p w14:paraId="5205F2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1B1B1B"/>
          <w:spacing w:val="0"/>
          <w:sz w:val="32"/>
          <w:szCs w:val="32"/>
          <w:u w:val="none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1B1B1B"/>
          <w:spacing w:val="0"/>
          <w:sz w:val="32"/>
          <w:szCs w:val="32"/>
          <w:u w:val="none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二）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1B1B1B"/>
          <w:spacing w:val="0"/>
          <w:sz w:val="32"/>
          <w:szCs w:val="32"/>
          <w:u w:val="none"/>
        </w:rPr>
        <w:t>PPT是初赛评审的主要依据，包括但不限于创作背景、设计理念、创新创意、效果演示等内容，PPT必须提前录制语音讲解，并可以动画、视频等形式展示，播放时间不超过5分钟。 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1B1B1B"/>
          <w:spacing w:val="0"/>
          <w:sz w:val="32"/>
          <w:szCs w:val="32"/>
          <w:u w:val="none"/>
        </w:rPr>
        <w:t>  </w:t>
      </w:r>
    </w:p>
    <w:p w14:paraId="3302F9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u w:val="none"/>
        </w:rPr>
        <w:t>评审中需要保密的信息不得在作品视频和附件中体现，参赛作品中严禁出现个人信息、指导教师信息、学校信息及其他赛事标识等。</w:t>
      </w:r>
    </w:p>
    <w:p w14:paraId="125DC9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0" w:firstLineChars="20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E25FE"/>
    <w:rsid w:val="F3FE25FE"/>
    <w:rsid w:val="FF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basedOn w:val="3"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2026-05-28T00:05:00Z</dcterms:created>
  <dc:creator>。</dc:creator>
  <cp:lastModifiedBy>。</cp:lastModifiedBy>
  <dcterms:modified xsi:type="dcterms:W3CDTF">2026-05-28T11:08:13Z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47A0194C8C8934ED9DB1176ADA93F88C_43</vt:lpwstr>
  </property>
</Properties>
</file>