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附件1：</w:t>
      </w:r>
    </w:p>
    <w:p>
      <w:pPr>
        <w:pStyle w:val="2"/>
        <w:widowControl/>
        <w:spacing w:before="0" w:beforeAutospacing="0" w:after="0" w:afterAutospacing="0"/>
        <w:jc w:val="center"/>
        <w:rPr>
          <w:rFonts w:hint="eastAsia" w:ascii="黑体" w:hAnsi="黑体" w:eastAsia="黑体" w:cs="黑体"/>
          <w:b/>
          <w:bCs/>
          <w:color w:val="000000"/>
          <w:sz w:val="32"/>
          <w:szCs w:val="32"/>
        </w:rPr>
      </w:pPr>
      <w:r>
        <w:rPr>
          <w:rFonts w:hint="eastAsia" w:ascii="黑体" w:hAnsi="黑体" w:eastAsia="黑体" w:cs="黑体"/>
          <w:b/>
          <w:bCs/>
          <w:color w:val="000000"/>
          <w:sz w:val="32"/>
          <w:szCs w:val="32"/>
          <w:lang w:val="en-US" w:eastAsia="zh-CN"/>
        </w:rPr>
        <w:t>福建师范大学第十一届“挑战杯”大学生课外学术科技作品竞赛</w:t>
      </w:r>
      <w:r>
        <w:rPr>
          <w:rFonts w:hint="eastAsia" w:ascii="黑体" w:hAnsi="黑体" w:eastAsia="黑体" w:cs="黑体"/>
          <w:b/>
          <w:bCs/>
          <w:color w:val="000000"/>
          <w:sz w:val="32"/>
          <w:szCs w:val="32"/>
        </w:rPr>
        <w:t>参赛要求</w:t>
      </w:r>
    </w:p>
    <w:p>
      <w:pPr>
        <w:pStyle w:val="2"/>
        <w:widowControl/>
        <w:spacing w:before="0" w:beforeAutospacing="0" w:after="0" w:afterAutospacing="0"/>
        <w:jc w:val="center"/>
        <w:rPr>
          <w:rFonts w:hint="eastAsia" w:ascii="黑体" w:hAnsi="黑体" w:eastAsia="黑体" w:cs="黑体"/>
          <w:b/>
          <w:bCs/>
          <w:color w:val="000000"/>
          <w:sz w:val="32"/>
          <w:szCs w:val="32"/>
        </w:rPr>
      </w:pPr>
    </w:p>
    <w:p>
      <w:pPr>
        <w:pStyle w:val="2"/>
        <w:widowControl/>
        <w:spacing w:before="0" w:beforeAutospacing="0" w:after="0" w:afterAutospacing="0" w:line="440" w:lineRule="exact"/>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 xml:space="preserve">    </w:t>
      </w:r>
      <w:r>
        <w:rPr>
          <w:rFonts w:hint="eastAsia" w:ascii="仿宋_GB2312" w:hAnsi="仿宋_GB2312" w:eastAsia="仿宋_GB2312" w:cs="仿宋_GB2312"/>
          <w:color w:val="000000"/>
          <w:sz w:val="28"/>
          <w:szCs w:val="28"/>
        </w:rPr>
        <w:t>1.申报参赛的作品分为自然科学类学术论文、哲学社会科学类（含哲学、经济、社会、法律、教育、管理）社会调查报告和学术论文、科技发明制作共三大类。其中科技发明制作类分成两类：A类指科技含量较高、制作投入较大的作品；B类指制作投入较小，对生产技术或社会生活带来便利的小发明、小制作。参赛学生须在作品申报书封面相应作品类别中划“√”。</w:t>
      </w:r>
    </w:p>
    <w:p>
      <w:pPr>
        <w:pStyle w:val="2"/>
        <w:widowControl/>
        <w:spacing w:before="0" w:beforeAutospacing="0" w:after="0" w:afterAutospacing="0" w:line="440" w:lineRule="exact"/>
        <w:ind w:firstLine="56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申报参赛的作品分为个人和集体。凡申报个人作品的，申报者必须承担申报作品60%以上工作，作品鉴定书、专利证书及发表的有关作品上的署名作者为第一作者，合作者必须是学生，总人数不得超过三人；凡作者超过三人的项目或者不超过三人但无法区分第一作者的项目，均须申报为集体作品。集体作品除填写集体作品名称外，还要注明一位学历最高的作者为集体项目的代表，集体作者必须均为学生。凡有合作者的个人作品和集体作品，均按学历最高的作者划分为本科生作品或硕士、博士研究生作品。</w:t>
      </w:r>
    </w:p>
    <w:p>
      <w:pPr>
        <w:pStyle w:val="2"/>
        <w:widowControl/>
        <w:spacing w:before="0" w:beforeAutospacing="0" w:after="0" w:afterAutospacing="0" w:line="440" w:lineRule="exact"/>
        <w:ind w:firstLine="56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3.申报参赛的作品必须是学生课外学术科技和社会实践活动成果。毕业设计和课程设计（论文）、学年论文和学位论文、国际、国内及省内各种科技竞赛上获奖的作品等不在此列。</w:t>
      </w:r>
    </w:p>
    <w:p>
      <w:pPr>
        <w:pStyle w:val="2"/>
        <w:widowControl/>
        <w:spacing w:before="0" w:beforeAutospacing="0" w:after="0" w:afterAutospacing="0" w:line="440" w:lineRule="exact"/>
        <w:ind w:firstLine="56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自然科学类学术论文作者仅限本科学生。哲学社会科学类社会调查报告和学术论文限定在哲学、经济、社会、法律、教育、管理六个学科内。社会科学类参赛作品中可包含被采用的为党政领导部门、企事业单位所做的各类发展规划、改革方案和咨询报告，同时附上原件及采用单位使用证明的复印件和有关鉴定材料。</w:t>
      </w:r>
    </w:p>
    <w:p>
      <w:pPr>
        <w:pStyle w:val="2"/>
        <w:widowControl/>
        <w:spacing w:before="0" w:beforeAutospacing="0" w:after="0" w:afterAutospacing="0" w:line="440" w:lineRule="exact"/>
        <w:ind w:firstLine="56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作品申报书中B1表（自然科学类学术论文）中的作品分类栏须由作者按作品的学术方向或所涉及的主要学科领域据实填写；B3表（科技发明制作）中的作品分类栏须由作者按作品的发明点和创新点所在类别据实填写。此栏如填写有误，将影响作品的最终成绩。</w:t>
      </w:r>
    </w:p>
    <w:p>
      <w:pPr>
        <w:pStyle w:val="2"/>
        <w:widowControl/>
        <w:spacing w:before="0" w:beforeAutospacing="0" w:after="0" w:afterAutospacing="0" w:line="440" w:lineRule="exact"/>
        <w:ind w:firstLine="56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6.作品申报中的B3表（科技发明制作）必须附有研究报告，并提供图表、曲线、试验数据、原理结构图、外观图或照片，也可附鉴定证书和应用证书。</w:t>
      </w:r>
    </w:p>
    <w:p>
      <w:pPr>
        <w:pStyle w:val="2"/>
        <w:widowControl/>
        <w:spacing w:before="0" w:beforeAutospacing="0" w:after="0" w:afterAutospacing="0" w:line="440" w:lineRule="exact"/>
        <w:ind w:firstLine="560"/>
        <w:jc w:val="both"/>
        <w:rPr>
          <w:rFonts w:hint="eastAsia" w:ascii="黑体" w:hAnsi="黑体" w:eastAsia="仿宋_GB2312" w:cs="黑体"/>
          <w:b/>
          <w:bCs/>
          <w:color w:val="000000"/>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000000"/>
          <w:sz w:val="28"/>
          <w:szCs w:val="28"/>
        </w:rPr>
        <w:t>7.参赛作品涉及下述内容时，必须由申报单位提供有关部门的证明材料，否则不予评审：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的鉴定证明；医疗卫生研究须通过专家鉴定，并最好附上在公开发行的专业性杂志上发表过的文章；涉及燃气用具等与人民生命财产安全有关用具的研究，须有国家相应行政部门授权机构的认定证</w:t>
      </w:r>
      <w:r>
        <w:rPr>
          <w:rFonts w:hint="eastAsia" w:ascii="仿宋_GB2312" w:hAnsi="仿宋_GB2312" w:eastAsia="仿宋_GB2312" w:cs="仿宋_GB2312"/>
          <w:color w:val="000000"/>
          <w:sz w:val="28"/>
          <w:szCs w:val="28"/>
          <w:lang w:val="en-US" w:eastAsia="zh-CN"/>
        </w:rPr>
        <w:t>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0A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dc:creator>
  <cp:lastModifiedBy>翎</cp:lastModifiedBy>
  <dcterms:modified xsi:type="dcterms:W3CDTF">2018-06-03T06:51:26Z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