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经济学院先进班集体审批表</w:t>
      </w:r>
    </w:p>
    <w:p>
      <w:pPr>
        <w:spacing w:line="440" w:lineRule="exact"/>
        <w:jc w:val="center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（20</w:t>
      </w:r>
      <w:r>
        <w:rPr>
          <w:rFonts w:hint="eastAsia" w:ascii="仿宋_GB2312" w:hAnsi="宋体"/>
          <w:sz w:val="28"/>
          <w:szCs w:val="28"/>
          <w:lang w:val="en-US" w:eastAsia="zh-CN"/>
        </w:rPr>
        <w:t>20-</w:t>
      </w:r>
      <w:r>
        <w:rPr>
          <w:rFonts w:ascii="仿宋_GB2312" w:hAnsi="宋体"/>
          <w:sz w:val="28"/>
          <w:szCs w:val="28"/>
        </w:rPr>
        <w:t>20</w:t>
      </w:r>
      <w:r>
        <w:rPr>
          <w:rFonts w:hint="eastAsia" w:ascii="仿宋_GB2312" w:hAnsi="宋体"/>
          <w:sz w:val="28"/>
          <w:szCs w:val="28"/>
          <w:lang w:val="en-US" w:eastAsia="zh-CN"/>
        </w:rPr>
        <w:t>21</w:t>
      </w:r>
      <w:r>
        <w:rPr>
          <w:rFonts w:ascii="仿宋_GB2312" w:hAnsi="宋体"/>
          <w:sz w:val="28"/>
          <w:szCs w:val="28"/>
        </w:rPr>
        <w:t>学年）</w:t>
      </w:r>
    </w:p>
    <w:tbl>
      <w:tblPr>
        <w:tblStyle w:val="2"/>
        <w:tblW w:w="9581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25"/>
        <w:gridCol w:w="496"/>
        <w:gridCol w:w="727"/>
        <w:gridCol w:w="535"/>
        <w:gridCol w:w="1365"/>
        <w:gridCol w:w="427"/>
        <w:gridCol w:w="289"/>
        <w:gridCol w:w="1106"/>
        <w:gridCol w:w="749"/>
        <w:gridCol w:w="710"/>
        <w:gridCol w:w="703"/>
        <w:gridCol w:w="703"/>
        <w:gridCol w:w="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学  院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3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年  级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    级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辅导员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班主任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班级人数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项 目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申请入党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入党积极分子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员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班级同学平均学分绩点的平均值（研究生填平均分）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获奖学金人数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平均每科不及格重修人次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外   语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计 算 机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体育测试达标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四级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六级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国家级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省级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10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4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人 数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比 例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事迹</w:t>
            </w:r>
          </w:p>
        </w:tc>
        <w:tc>
          <w:tcPr>
            <w:tcW w:w="90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（班风、学风、班两委建设、开展活动和获奖情况等，可另附页）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年级推荐意见</w:t>
            </w: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学院审批意见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                  年   月   日</w:t>
            </w:r>
          </w:p>
        </w:tc>
        <w:tc>
          <w:tcPr>
            <w:tcW w:w="4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               年   月   日</w:t>
            </w:r>
          </w:p>
        </w:tc>
      </w:tr>
    </w:tbl>
    <w:tbl>
      <w:tblPr>
        <w:tblStyle w:val="3"/>
        <w:tblpPr w:leftFromText="180" w:rightFromText="180" w:vertAnchor="text" w:tblpX="10214" w:tblpY="-9108"/>
        <w:tblOverlap w:val="never"/>
        <w:tblW w:w="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8" w:type="dxa"/>
          </w:tcPr>
          <w:p>
            <w:pPr>
              <w:rPr>
                <w:rFonts w:ascii="仿宋_GB2312" w:hAnsi="宋体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09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1" w:type="dxa"/>
          </w:tcPr>
          <w:p>
            <w:pPr>
              <w:rPr>
                <w:rFonts w:ascii="仿宋_GB2312" w:hAnsi="宋体"/>
                <w:sz w:val="28"/>
                <w:szCs w:val="28"/>
                <w:vertAlign w:val="baseline"/>
              </w:rPr>
            </w:pPr>
          </w:p>
        </w:tc>
      </w:tr>
    </w:tbl>
    <w:p>
      <w:r>
        <w:rPr>
          <w:rFonts w:ascii="仿宋_GB2312" w:hAnsi="宋体"/>
          <w:sz w:val="28"/>
          <w:szCs w:val="28"/>
        </w:rPr>
        <w:t>注：本表一式</w:t>
      </w:r>
      <w:r>
        <w:rPr>
          <w:rFonts w:hint="eastAsia" w:ascii="仿宋_GB2312" w:hAnsi="宋体"/>
          <w:sz w:val="28"/>
          <w:szCs w:val="28"/>
          <w:lang w:eastAsia="zh-CN"/>
        </w:rPr>
        <w:t>两</w:t>
      </w:r>
      <w:r>
        <w:rPr>
          <w:rFonts w:ascii="仿宋_GB2312" w:hAnsi="宋体"/>
          <w:sz w:val="28"/>
          <w:szCs w:val="28"/>
        </w:rPr>
        <w:t>份，不得改变表格格式。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136C"/>
    <w:rsid w:val="1775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2022-03-09T08:26:00Z</dcterms:created>
  <dc:creator>白芷</dc:creator>
  <cp:lastModifiedBy>白芷</cp:lastModifiedBy>
  <dcterms:modified xsi:type="dcterms:W3CDTF">2022-03-09T08:28:39Z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AF641E8979EA491C9997140EE74550F9</vt:lpwstr>
  </property>
</Properties>
</file>