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kern w:val="44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Cs/>
          <w:kern w:val="44"/>
          <w:sz w:val="32"/>
          <w:szCs w:val="32"/>
        </w:rPr>
        <w:t>附件2：经济学院第十三届体育节女子3VS3篮球赛计分办法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6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一、竞赛时间：2016年3月12日至3月30日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二、竞赛地点：旗山校区东区篮球场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三、参加对象：经济学院2014、2015级本科学生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四、参赛方法：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1、以班级为单位，每班限报一支队伍；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2、每支球队队可由4-5人组成，上场队员为3人；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3、各队需统一服装。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五、比赛流程：比赛分三轮进行（共11支队伍）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1、第一轮：淘汰制。共11支球队，通过抽签选出一支球队直接进入下一轮；剩下10支队伍通过抽签分别对阵，胜者晋级下一轮，负者淘汰出局。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2、第二轮：循环制。第一轮晋级的6支队伍通过抽签分成两个小组，分别为甲组3支球队和乙组3支球队，进行小组循环赛，胜得3分，负得1分，弃权得0分。以积分多者名次前列。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第三轮：甲组第一名和乙组第一名决胜负，胜者为第一名，负者为第二名；以此类推，甲组第二名和乙组第二名决胜负，甲组第三名和乙组第三名决胜负。如遇两队或两队以上的队伍积分相同，则采用以下方法决定名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A、计算U值：U值=E（胜局总数）/F（负数总数），U值高者，名次列前，如U值仍相等，则计算T值。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B、计算T值：T值=X（总得分）/Y（总失分），T值最高者，名次列前。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六、比赛细则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1、场地：半个标准的篮球场地（14×15米）。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2、发球。比赛开始，双方以掷硬币的形式决定发球权，然后在发球区（靠近另一个半场的半圆为发球区）发球开始比赛。球出界、违例、犯规，发边线球。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3、计分。三分线外投篮得3分，三分线内投篮得2分，罚球每球得1分。每次常规得分后，交换球权，持有球权队伍发球区发球。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4、犯规。比赛中，每个队员允许三次犯规，第四次犯规罚出场。每个队累记犯规达四次后，该队的第五次以后的侵人犯规由对方执行2次罚球。前四次犯规中，凡对正在做投篮动作的队员犯规：如投中，记录得分、对方个人和全队犯规次数，不追加罚球，由守方发球继续比赛；如投篮不中，则判给攻方被侵犯的队员1次罚球，如罚中得1分，并由攻方继续掷界外球，如罚不中，仍由攻方掷界外球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5、进攻。守方队员断球或抢到篮板球后，必须将球运（传）出三分线外（持球队员必须双脚踏在三分线外），才可以组织进攻，否则判进攻违例。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6、限时。从球员控制住球开始计时，每次进攻必须在20秒内完成，超过进攻时间视为违例，交换球权。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七、相关说明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1、比赛分两节进行，每节可暂停一次，一次30秒；每节10分钟，中场休息3分钟，除比赛最后3分钟为实时外其余均为虚时（除暂停外，违例、犯规均不停表）。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2、篮球联赛按名次得分并计入到本届体育节总分。前六名按24、21、19、17、15、13分别计分；其余均按9计分。弃权得零分。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3、各队后勤自理，并组织好啦啦队，体现良好的班级精神风貌。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4、比赛提早占好场地，并负责好记分裁判用的桌椅，以保证比赛所需的条件，由体育部完成。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5、各队队员必须提前15分钟到达比赛场地，做好赛前准备工作。每场比赛准时开始，迟到5分钟做弃权处理。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6、如遇雨天等影响比赛进行的因素，比赛日期另行通知。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7、比赛中应服从裁判，以裁判员的判罚为最终判决。若场上选手有严重影响比赛秩序行为，如辱骂裁判或队员者，或打架斗殴者，视情节轻重，由裁判决定判罚，如果严重影响比赛进行，可由裁判决定是否取消其全队参赛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50B0"/>
    <w:rsid w:val="003310D9"/>
    <w:rsid w:val="005B5F48"/>
    <w:rsid w:val="009F6B8D"/>
    <w:rsid w:val="00AA50B0"/>
    <w:rsid w:val="00F658E0"/>
    <w:rsid w:val="24E730D8"/>
    <w:rsid w:val="62FC4F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205</Words>
  <Characters>1170</Characters>
  <Lines>9</Lines>
  <Paragraphs>2</Paragraphs>
  <ScaleCrop>false</ScaleCrop>
  <LinksUpToDate>false</LinksUpToDate>
  <CharactersWithSpaces>1373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2016-04-09T12:50:00Z</dcterms:created>
  <dc:creator>dell-pc</dc:creator>
  <cp:lastModifiedBy>Administrator</cp:lastModifiedBy>
  <dcterms:modified xsi:type="dcterms:W3CDTF">2016-04-11T06:24:59Z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