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E7C" w:rsidRPr="002C2E7C" w:rsidRDefault="002C2E7C" w:rsidP="002C2E7C">
      <w:pPr>
        <w:widowControl/>
        <w:shd w:val="clear" w:color="auto" w:fill="FFFFFF"/>
        <w:spacing w:line="460" w:lineRule="exact"/>
        <w:rPr>
          <w:rFonts w:ascii="黑体" w:eastAsia="黑体" w:hAnsi="黑体" w:cs="黑体"/>
          <w:b/>
          <w:color w:val="000000"/>
          <w:kern w:val="0"/>
          <w:sz w:val="32"/>
          <w:szCs w:val="32"/>
          <w:shd w:val="clear" w:color="auto" w:fill="FFFFFF"/>
        </w:rPr>
      </w:pPr>
      <w:r w:rsidRPr="002C2E7C">
        <w:rPr>
          <w:rFonts w:ascii="黑体" w:eastAsia="黑体" w:hAnsi="黑体" w:cs="黑体" w:hint="eastAsia"/>
          <w:b/>
          <w:color w:val="000000"/>
          <w:kern w:val="0"/>
          <w:sz w:val="32"/>
          <w:szCs w:val="32"/>
          <w:shd w:val="clear" w:color="auto" w:fill="FFFFFF"/>
        </w:rPr>
        <w:t>附件：</w:t>
      </w:r>
    </w:p>
    <w:p w:rsidR="002C2E7C" w:rsidRPr="002C2E7C" w:rsidRDefault="002C2E7C" w:rsidP="002C2E7C">
      <w:pPr>
        <w:widowControl/>
        <w:shd w:val="clear" w:color="auto" w:fill="FFFFFF"/>
        <w:spacing w:line="460" w:lineRule="exact"/>
        <w:rPr>
          <w:rFonts w:ascii="黑体" w:eastAsia="黑体" w:hAnsi="黑体" w:cs="黑体"/>
          <w:b/>
          <w:color w:val="000000"/>
          <w:kern w:val="0"/>
          <w:sz w:val="11"/>
          <w:szCs w:val="11"/>
          <w:shd w:val="clear" w:color="auto" w:fill="FFFFFF"/>
        </w:rPr>
      </w:pPr>
    </w:p>
    <w:p w:rsidR="002C2E7C" w:rsidRPr="002C2E7C" w:rsidRDefault="002C2E7C" w:rsidP="002C2E7C">
      <w:pPr>
        <w:jc w:val="center"/>
        <w:rPr>
          <w:rFonts w:ascii="宋体" w:eastAsia="宋体" w:hAnsi="宋体" w:cs="宋体"/>
          <w:b/>
          <w:bCs/>
          <w:color w:val="000000"/>
          <w:sz w:val="32"/>
          <w:szCs w:val="32"/>
          <w:shd w:val="clear" w:color="auto" w:fill="FFFFFF"/>
        </w:rPr>
      </w:pPr>
      <w:r w:rsidRPr="002C2E7C">
        <w:rPr>
          <w:rFonts w:ascii="宋体" w:eastAsia="宋体" w:hAnsi="宋体" w:cs="宋体" w:hint="eastAsia"/>
          <w:b/>
          <w:bCs/>
          <w:color w:val="000000"/>
          <w:sz w:val="32"/>
          <w:szCs w:val="32"/>
          <w:shd w:val="clear" w:color="auto" w:fill="FFFFFF"/>
        </w:rPr>
        <w:t>经济学院2018年度专项奖助学金获得者名单</w:t>
      </w:r>
    </w:p>
    <w:tbl>
      <w:tblPr>
        <w:tblW w:w="13327" w:type="dxa"/>
        <w:tblInd w:w="-161" w:type="dxa"/>
        <w:tblLayout w:type="fixed"/>
        <w:tblCellMar>
          <w:left w:w="0" w:type="dxa"/>
          <w:right w:w="0" w:type="dxa"/>
        </w:tblCellMar>
        <w:tblLook w:val="04A0" w:firstRow="1" w:lastRow="0" w:firstColumn="1" w:lastColumn="0" w:noHBand="0" w:noVBand="1"/>
      </w:tblPr>
      <w:tblGrid>
        <w:gridCol w:w="1160"/>
        <w:gridCol w:w="880"/>
        <w:gridCol w:w="860"/>
        <w:gridCol w:w="3280"/>
        <w:gridCol w:w="1040"/>
        <w:gridCol w:w="1740"/>
        <w:gridCol w:w="1469"/>
        <w:gridCol w:w="1449"/>
        <w:gridCol w:w="1449"/>
      </w:tblGrid>
      <w:tr w:rsidR="002C2E7C" w:rsidRPr="002C2E7C" w:rsidTr="009F7E31">
        <w:trPr>
          <w:gridAfter w:val="3"/>
          <w:wAfter w:w="4367" w:type="dxa"/>
          <w:trHeight w:val="604"/>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color w:val="000000"/>
                <w:sz w:val="24"/>
                <w:szCs w:val="24"/>
              </w:rPr>
            </w:pPr>
            <w:r w:rsidRPr="002C2E7C">
              <w:rPr>
                <w:rFonts w:ascii="宋体" w:eastAsia="宋体" w:hAnsi="宋体" w:cs="宋体" w:hint="eastAsia"/>
                <w:b/>
                <w:color w:val="000000"/>
                <w:kern w:val="0"/>
                <w:sz w:val="24"/>
                <w:szCs w:val="24"/>
              </w:rPr>
              <w:t>项目类别</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color w:val="000000"/>
                <w:sz w:val="24"/>
                <w:szCs w:val="24"/>
              </w:rPr>
            </w:pPr>
            <w:r w:rsidRPr="002C2E7C">
              <w:rPr>
                <w:rFonts w:ascii="宋体" w:eastAsia="宋体" w:hAnsi="宋体" w:cs="宋体" w:hint="eastAsia"/>
                <w:b/>
                <w:color w:val="000000"/>
                <w:kern w:val="0"/>
                <w:sz w:val="24"/>
                <w:szCs w:val="24"/>
              </w:rPr>
              <w:t>姓名</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color w:val="000000"/>
                <w:sz w:val="24"/>
                <w:szCs w:val="24"/>
              </w:rPr>
            </w:pPr>
            <w:r w:rsidRPr="002C2E7C">
              <w:rPr>
                <w:rFonts w:ascii="宋体" w:eastAsia="宋体" w:hAnsi="宋体" w:cs="宋体" w:hint="eastAsia"/>
                <w:b/>
                <w:color w:val="000000"/>
                <w:kern w:val="0"/>
                <w:sz w:val="24"/>
                <w:szCs w:val="24"/>
              </w:rPr>
              <w:t>年级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color w:val="000000"/>
                <w:sz w:val="24"/>
                <w:szCs w:val="24"/>
              </w:rPr>
            </w:pPr>
            <w:r w:rsidRPr="002C2E7C">
              <w:rPr>
                <w:rFonts w:ascii="宋体" w:eastAsia="宋体" w:hAnsi="宋体" w:cs="宋体" w:hint="eastAsia"/>
                <w:b/>
                <w:color w:val="000000"/>
                <w:kern w:val="0"/>
                <w:sz w:val="24"/>
                <w:szCs w:val="24"/>
              </w:rPr>
              <w:t>奖助事项</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奖助金额</w:t>
            </w:r>
          </w:p>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b/>
                <w:bCs/>
                <w:color w:val="000000"/>
                <w:kern w:val="0"/>
                <w:sz w:val="24"/>
                <w:szCs w:val="24"/>
              </w:rPr>
              <w:t>（元）</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备注</w:t>
            </w:r>
          </w:p>
        </w:tc>
      </w:tr>
      <w:tr w:rsidR="002C2E7C" w:rsidRPr="002C2E7C" w:rsidTr="009F7E31">
        <w:trPr>
          <w:gridAfter w:val="3"/>
          <w:wAfter w:w="4367" w:type="dxa"/>
          <w:trHeight w:val="966"/>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创新创业类</w:t>
            </w: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创新创业类</w:t>
            </w: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创新创业类</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lastRenderedPageBreak/>
              <w:t>张棋雄</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2018年10月27日参加第十届全国大学生数学竞赛（非数学类），获得福建赛区三等奖。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800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916"/>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王裕海</w:t>
            </w:r>
            <w:proofErr w:type="gramEnd"/>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2018年6月3日参加第十届“挑战杯”创业计划竞赛，获省级二等奖。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983"/>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2018年6月参加“学创杯”2018全国大学生创业综合模拟大赛，获省一等奖。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1256"/>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r w:rsidRPr="002C2E7C">
              <w:rPr>
                <w:rFonts w:ascii="宋体" w:eastAsia="宋体" w:hAnsi="宋体" w:cs="宋体" w:hint="eastAsia"/>
                <w:color w:val="000000"/>
                <w:kern w:val="0"/>
                <w:sz w:val="24"/>
                <w:szCs w:val="24"/>
              </w:rPr>
              <w:t>王莉清</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kern w:val="0"/>
                <w:sz w:val="24"/>
                <w:szCs w:val="24"/>
              </w:rPr>
            </w:pPr>
            <w:r w:rsidRPr="002C2E7C">
              <w:rPr>
                <w:rFonts w:ascii="宋体" w:eastAsia="宋体" w:hAnsi="宋体" w:cs="宋体" w:hint="eastAsia"/>
                <w:color w:val="000000"/>
                <w:kern w:val="0"/>
                <w:sz w:val="24"/>
                <w:szCs w:val="24"/>
              </w:rPr>
              <w:t>于2018年6月1日参加全国高等学校第四届外贸单证岗位（电子化）技能大赛中，获团体一等奖。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r w:rsidRPr="002C2E7C">
              <w:rPr>
                <w:rFonts w:ascii="宋体" w:eastAsia="宋体" w:hAnsi="宋体" w:cs="宋体" w:hint="eastAsia"/>
                <w:color w:val="000000"/>
                <w:kern w:val="0"/>
                <w:sz w:val="24"/>
                <w:szCs w:val="24"/>
              </w:rPr>
              <w:t>1500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kern w:val="0"/>
                <w:sz w:val="24"/>
                <w:szCs w:val="24"/>
              </w:rPr>
            </w:pPr>
            <w:r w:rsidRPr="002C2E7C">
              <w:rPr>
                <w:rFonts w:ascii="宋体" w:eastAsia="宋体" w:hAnsi="宋体" w:cs="宋体" w:hint="eastAsia"/>
                <w:color w:val="000000"/>
                <w:kern w:val="0"/>
                <w:sz w:val="24"/>
                <w:szCs w:val="24"/>
              </w:rPr>
              <w:t>该比赛是由教育部高等学校经济贸易类专业教学指导委员会、中国国际贸易学会共同举办，按省级赛事认定。</w:t>
            </w:r>
          </w:p>
        </w:tc>
      </w:tr>
      <w:tr w:rsidR="002C2E7C" w:rsidRPr="002C2E7C" w:rsidTr="009F7E31">
        <w:trPr>
          <w:gridAfter w:val="3"/>
          <w:wAfter w:w="4367" w:type="dxa"/>
          <w:trHeight w:val="2366"/>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陈彩溢</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于2018年6月1日参加全国高等学校第四届外贸单证岗位（电子化）技能大赛获得二等奖。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kern w:val="0"/>
                <w:sz w:val="24"/>
                <w:szCs w:val="24"/>
              </w:rPr>
            </w:pPr>
            <w:r w:rsidRPr="002C2E7C">
              <w:rPr>
                <w:rFonts w:ascii="宋体" w:eastAsia="宋体" w:hAnsi="宋体" w:cs="宋体" w:hint="eastAsia"/>
                <w:color w:val="000000"/>
                <w:kern w:val="0"/>
                <w:sz w:val="24"/>
                <w:szCs w:val="24"/>
              </w:rPr>
              <w:t>该比赛是由教育部高等学校经济贸易类专业教学指导委员会、中国国际贸易学会共同举办，按省级赛事认定。</w:t>
            </w: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江颖婕</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2018年6月13日参加“学创杯”2018全国大学生创业综合模拟大赛，获省赛二等奖。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1198"/>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陈伟丰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2018年5月参加第八届全国大学生电子商务“创新、创意及创业”挑战赛，获福建省选拔赛三等奖。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800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826"/>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2018年9月，《福州小萌神教育科技有限公司》已完成企业注册并正式运营。</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896"/>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p w:rsidR="002C2E7C" w:rsidRPr="002C2E7C" w:rsidRDefault="002C2E7C" w:rsidP="002C2E7C">
            <w:pPr>
              <w:widowControl/>
              <w:jc w:val="center"/>
              <w:textAlignment w:val="center"/>
              <w:rPr>
                <w:rFonts w:ascii="宋体" w:eastAsia="宋体" w:hAnsi="宋体" w:cs="宋体"/>
                <w:color w:val="000000"/>
                <w:kern w:val="0"/>
                <w:sz w:val="24"/>
                <w:szCs w:val="24"/>
              </w:rPr>
            </w:pPr>
          </w:p>
          <w:p w:rsidR="002C2E7C" w:rsidRPr="002C2E7C" w:rsidRDefault="002C2E7C" w:rsidP="002C2E7C">
            <w:pPr>
              <w:widowControl/>
              <w:jc w:val="center"/>
              <w:textAlignment w:val="center"/>
              <w:rPr>
                <w:rFonts w:ascii="宋体" w:eastAsia="宋体" w:hAnsi="宋体" w:cs="宋体"/>
                <w:color w:val="000000"/>
                <w:kern w:val="0"/>
                <w:sz w:val="24"/>
                <w:szCs w:val="24"/>
              </w:rPr>
            </w:pPr>
          </w:p>
          <w:p w:rsidR="002C2E7C" w:rsidRPr="002C2E7C" w:rsidRDefault="002C2E7C" w:rsidP="002C2E7C">
            <w:pPr>
              <w:widowControl/>
              <w:textAlignment w:val="center"/>
              <w:rPr>
                <w:rFonts w:ascii="宋体" w:eastAsia="宋体" w:hAnsi="宋体" w:cs="宋体"/>
                <w:color w:val="000000"/>
                <w:kern w:val="0"/>
                <w:sz w:val="24"/>
                <w:szCs w:val="24"/>
              </w:rPr>
            </w:pPr>
          </w:p>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尤惠阳</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p w:rsidR="002C2E7C" w:rsidRPr="002C2E7C" w:rsidRDefault="002C2E7C" w:rsidP="002C2E7C">
            <w:pPr>
              <w:widowControl/>
              <w:jc w:val="center"/>
              <w:textAlignment w:val="center"/>
              <w:rPr>
                <w:rFonts w:ascii="宋体" w:eastAsia="宋体" w:hAnsi="宋体" w:cs="宋体"/>
                <w:color w:val="000000"/>
                <w:kern w:val="0"/>
                <w:sz w:val="24"/>
                <w:szCs w:val="24"/>
              </w:rPr>
            </w:pPr>
          </w:p>
          <w:p w:rsidR="002C2E7C" w:rsidRPr="002C2E7C" w:rsidRDefault="002C2E7C" w:rsidP="002C2E7C">
            <w:pPr>
              <w:widowControl/>
              <w:jc w:val="center"/>
              <w:textAlignment w:val="center"/>
              <w:rPr>
                <w:rFonts w:ascii="宋体" w:eastAsia="宋体" w:hAnsi="宋体" w:cs="宋体"/>
                <w:color w:val="000000"/>
                <w:kern w:val="0"/>
                <w:sz w:val="24"/>
                <w:szCs w:val="24"/>
              </w:rPr>
            </w:pPr>
          </w:p>
          <w:p w:rsidR="002C2E7C" w:rsidRPr="002C2E7C" w:rsidRDefault="002C2E7C" w:rsidP="002C2E7C">
            <w:pPr>
              <w:widowControl/>
              <w:jc w:val="center"/>
              <w:textAlignment w:val="center"/>
              <w:rPr>
                <w:rFonts w:ascii="宋体" w:eastAsia="宋体" w:hAnsi="宋体" w:cs="宋体"/>
                <w:color w:val="000000"/>
                <w:kern w:val="0"/>
                <w:sz w:val="24"/>
                <w:szCs w:val="24"/>
              </w:rPr>
            </w:pPr>
          </w:p>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lastRenderedPageBreak/>
              <w:t>2018年11月《智慧工友管理系统》入驻学校大学生创业孵化基地。</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2018年8月参加“挑战杯”大学生课外学术科技作品竞赛和创业计划竞赛，获省级三等奖。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2018年2月《智慧工友管理系统》已完成企业注册并正式运营。</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15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陈弼文</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于2018年9月21-22日参加西南财经大学全国中国特色社会主义政治经济学研究中心举办的“中国特色社会主义政治经济学西部论坛”，获得本科生组二等奖。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1026"/>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曾紫芸</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2018年12月22日参加第十一届“挑战杯”大学生课外学术科技作品竞赛，获得校级一等奖。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800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洪浪豪</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2018年3月《福建纽瑞莱环保有限公司》已完成企业注册并正式运营。</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刘</w:t>
            </w:r>
            <w:proofErr w:type="gramStart"/>
            <w:r w:rsidRPr="002C2E7C">
              <w:rPr>
                <w:rFonts w:ascii="宋体" w:eastAsia="宋体" w:hAnsi="宋体" w:cs="宋体" w:hint="eastAsia"/>
                <w:color w:val="000000"/>
                <w:kern w:val="0"/>
                <w:sz w:val="24"/>
                <w:szCs w:val="24"/>
              </w:rPr>
              <w:t>岢</w:t>
            </w:r>
            <w:proofErr w:type="gramEnd"/>
            <w:r w:rsidRPr="002C2E7C">
              <w:rPr>
                <w:rFonts w:ascii="宋体" w:eastAsia="宋体" w:hAnsi="宋体" w:cs="宋体" w:hint="eastAsia"/>
                <w:color w:val="000000"/>
                <w:kern w:val="0"/>
                <w:sz w:val="24"/>
                <w:szCs w:val="24"/>
              </w:rPr>
              <w:t>育</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2018年4月14日参加大学生电子商务“创新创意及创业”挑战赛，获得校级三等奖。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曾杭彬</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2018年12月参加由郑州商品交易所、中国期货业协会联合主办的首届“郑商所杯”大学生模拟交易大赛，获一等奖。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r w:rsidRPr="002C2E7C">
              <w:rPr>
                <w:rFonts w:ascii="宋体" w:eastAsia="宋体" w:hAnsi="宋体" w:cs="宋体" w:hint="eastAsia"/>
                <w:color w:val="000000"/>
                <w:kern w:val="0"/>
                <w:sz w:val="24"/>
                <w:szCs w:val="24"/>
              </w:rPr>
              <w:t>该比赛是由郑州商品交易所和</w:t>
            </w:r>
            <w:proofErr w:type="gramStart"/>
            <w:r w:rsidRPr="002C2E7C">
              <w:rPr>
                <w:rFonts w:ascii="宋体" w:eastAsia="宋体" w:hAnsi="宋体" w:cs="宋体" w:hint="eastAsia"/>
                <w:color w:val="000000"/>
                <w:kern w:val="0"/>
                <w:sz w:val="24"/>
                <w:szCs w:val="24"/>
              </w:rPr>
              <w:t>中国期贸业</w:t>
            </w:r>
            <w:proofErr w:type="gramEnd"/>
            <w:r w:rsidRPr="002C2E7C">
              <w:rPr>
                <w:rFonts w:ascii="宋体" w:eastAsia="宋体" w:hAnsi="宋体" w:cs="宋体" w:hint="eastAsia"/>
                <w:color w:val="000000"/>
                <w:kern w:val="0"/>
                <w:sz w:val="24"/>
                <w:szCs w:val="24"/>
              </w:rPr>
              <w:t>协会共同举办，按省级赛事认定。</w:t>
            </w: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鲍春洲</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获得国家软件（智慧长河电子政务系统V1.0）著作专利。</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2018年5月2日参加“互联网+”大学生创新创业大赛，获得校级三等奖。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c>
          <w:tcPr>
            <w:tcW w:w="146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left"/>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r>
      <w:tr w:rsidR="002C2E7C" w:rsidRPr="002C2E7C" w:rsidTr="009F7E31">
        <w:trPr>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2018年5月16日参加大学生电子商务“创新、创意及创业”挑战赛，获得省级二等奖。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c>
          <w:tcPr>
            <w:tcW w:w="146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left"/>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r>
      <w:tr w:rsidR="002C2E7C" w:rsidRPr="002C2E7C" w:rsidTr="009F7E31">
        <w:trPr>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2018年6月3日，参加“挑战杯”大学生创业计划竞赛，获得省级金奖。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c>
          <w:tcPr>
            <w:tcW w:w="146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left"/>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r>
      <w:tr w:rsidR="002C2E7C" w:rsidRPr="002C2E7C" w:rsidTr="009F7E31">
        <w:trPr>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2018年10月30日，参加“挑战杯”大学生创业实践竞赛，获得国家级铜奖。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c>
          <w:tcPr>
            <w:tcW w:w="146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left"/>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r>
      <w:tr w:rsidR="002C2E7C" w:rsidRPr="002C2E7C" w:rsidTr="009F7E31">
        <w:trPr>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林培</w:t>
            </w:r>
            <w:proofErr w:type="gramStart"/>
            <w:r w:rsidRPr="002C2E7C">
              <w:rPr>
                <w:rFonts w:ascii="宋体" w:eastAsia="宋体" w:hAnsi="宋体" w:cs="宋体" w:hint="eastAsia"/>
                <w:color w:val="000000"/>
                <w:kern w:val="0"/>
                <w:sz w:val="24"/>
                <w:szCs w:val="24"/>
              </w:rPr>
              <w:t>钿</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2018年11月，《福州小萌神教育科技有限公司》入驻学校大学生创业孵化基地。</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c>
          <w:tcPr>
            <w:tcW w:w="146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left"/>
              <w:textAlignment w:val="center"/>
              <w:rPr>
                <w:rFonts w:ascii="Calibri" w:eastAsia="宋体" w:hAnsi="Calibri" w:cs="宋体"/>
                <w:szCs w:val="24"/>
              </w:rPr>
            </w:pPr>
          </w:p>
        </w:tc>
        <w:tc>
          <w:tcPr>
            <w:tcW w:w="1449" w:type="dxa"/>
            <w:shd w:val="clear" w:color="auto" w:fill="auto"/>
            <w:vAlign w:val="center"/>
          </w:tcPr>
          <w:p w:rsidR="002C2E7C" w:rsidRPr="002C2E7C" w:rsidRDefault="002C2E7C" w:rsidP="002C2E7C">
            <w:pPr>
              <w:widowControl/>
              <w:jc w:val="center"/>
              <w:textAlignment w:val="center"/>
              <w:rPr>
                <w:rFonts w:ascii="Calibri" w:eastAsia="宋体" w:hAnsi="Calibri" w:cs="宋体"/>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杨青</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2018年12月25日参加第十一届“挑战杯”大学生课外学术科技作品竞赛，获得校级二等奖。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郑东旭</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《福州世成商务服务有限公司》入驻学校大学生创业孵化基地。</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郑立琴</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2018年4月15日参加全国大学生电子商务“创新、创意及创业”，获得校级三等奖。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杜宇皎</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2018年4月参加第八届全国大学生电子商务“创新、创意及创业”挑战赛福建师范大学选拔赛，</w:t>
            </w:r>
            <w:proofErr w:type="gramStart"/>
            <w:r w:rsidRPr="002C2E7C">
              <w:rPr>
                <w:rFonts w:ascii="宋体" w:eastAsia="宋体" w:hAnsi="宋体" w:cs="宋体" w:hint="eastAsia"/>
                <w:color w:val="000000"/>
                <w:kern w:val="0"/>
                <w:sz w:val="24"/>
                <w:szCs w:val="24"/>
              </w:rPr>
              <w:t>获得校赛二等奖</w:t>
            </w:r>
            <w:proofErr w:type="gramEnd"/>
            <w:r w:rsidRPr="002C2E7C">
              <w:rPr>
                <w:rFonts w:ascii="宋体" w:eastAsia="宋体" w:hAnsi="宋体" w:cs="宋体" w:hint="eastAsia"/>
                <w:color w:val="000000"/>
                <w:kern w:val="0"/>
                <w:sz w:val="24"/>
                <w:szCs w:val="24"/>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黄宇</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2018年10月参加全国大学生数学建模竞赛，获得国家二等奖。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张皓</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2018年5月13日参加第八届全国大学生电子商务“创新、创意、创业”挑战赛，获得省级三等奖。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800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林豪杰</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2017级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2018年6月13日参加“学创杯”2018全国大学生创业综合模拟大赛，获省赛二等奖。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吴舒芸</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2017级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2017年4月14日参加第八届全国大学生电子商务“创新、创意及创业大赛”，获得校级三等奖。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张至烺</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2017级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2018年10月，“智能语音大麦机器人”入驻学校大学生创业孵化基地。</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邱李彬</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2017级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2018年12月参加第八届海峡两岸信息服务创新大赛暨福建省第十二届计算机软件设计大赛，获得“智慧城市”1组三等奖。</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800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学术论文类</w:t>
            </w: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学术论文类</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lastRenderedPageBreak/>
              <w:t>刘春玲</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2018年在《中国乡镇企业会计》上发表《我国商业银行信息披露问题探析》。</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王莉清</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2018年7月在《合作经济与科技》上发表《加快推进“一带一路”区域能源市场建设的思考》。</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庞华晓</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2018年8月在《合作经济与科技》上发表《我国企业对斯里兰卡直接投资分析》。</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黄元修</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2018年6月28日，在《现代商贸工业》期刊上发表《福建省跨境电商发展存在的问题及对策分析》。</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陈静怡</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在《企业科技与发展》上发表《互联网金融视角下中小企业融资渠道的研究》。</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林佳玮</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2018年6月在《科技经济市场》发表《众筹模式下小微游戏企业融资问题探究》。</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4"/>
                <w:szCs w:val="24"/>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2018年8月在《企业科技与发展》发表《BEPS背景下跨国企业无形资产转让定价税制研究》。</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84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陈若芳</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2018年12月在《福州党校学报》上发表《我国城市宏观级差地租区域分化及影响因素研究——基于2007-2016年面板数据的实证分析》。</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黄浩然</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2018年8月，在《中国市场》发表《“三位一体” 绿色消费模式构建问题探究——基于博弈理论视角的分新》。</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84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连坤</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2018年1月，在《四川旅游学院学报》上发表论文《自然景区生态补偿相关利益主体博弈分析——基于福建永泰青云山景区实地调查》。</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曾杭彬</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2018年3月在《福建金融管理干部学院学报》上发表《创新驱动战略下国有企业创新效率的动态评价》。</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吕琳莉</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2018年9月在《现代商贸工业》期刊上发表《供给侧结构性改革背景下我国农业“走出去”的新思考》。</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杜宇皎</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2018年11月，在《中国市场》发表《农村精准扶贫的实践困境及其精准度提升问题分析》。</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黄宇</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2018年4月，在《中国乡镇企业会计》上发表《投资性房地产后续计量模式选择动因研究》。</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出国（境）交流（交换）学习类</w:t>
            </w:r>
          </w:p>
          <w:p w:rsidR="002C2E7C" w:rsidRPr="002C2E7C" w:rsidRDefault="002C2E7C" w:rsidP="002C2E7C">
            <w:pPr>
              <w:widowControl/>
              <w:jc w:val="center"/>
              <w:textAlignment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陈伟丰</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2015级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2017年9月-2018年1月，在台湾中央大学交流学习139天。</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6000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陈翠萍</w:t>
            </w:r>
          </w:p>
        </w:tc>
        <w:tc>
          <w:tcPr>
            <w:tcW w:w="860"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2018-2019第一学期赴台在台湾中央大学交流学习。</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6000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纪炜枫</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2018年9月3日至2019年1月11日期间，到台湾中央大学交流（交换）学习。</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6000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王美琪</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2016级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2018年9月6日至2019年1月15日在台湾东吴大学财务精算与数学系进行交换学习。</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6000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考研升学类</w:t>
            </w: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p>
          <w:p w:rsidR="002C2E7C" w:rsidRPr="002C2E7C" w:rsidRDefault="002C2E7C" w:rsidP="002C2E7C">
            <w:pPr>
              <w:widowControl/>
              <w:jc w:val="center"/>
              <w:textAlignment w:val="center"/>
              <w:rPr>
                <w:rFonts w:ascii="宋体" w:eastAsia="宋体" w:hAnsi="宋体" w:cs="宋体"/>
                <w:b/>
                <w:bCs/>
                <w:color w:val="000000"/>
                <w:kern w:val="0"/>
                <w:sz w:val="24"/>
                <w:szCs w:val="24"/>
              </w:rPr>
            </w:pPr>
            <w:r w:rsidRPr="002C2E7C">
              <w:rPr>
                <w:rFonts w:ascii="宋体" w:eastAsia="宋体" w:hAnsi="宋体" w:cs="宋体" w:hint="eastAsia"/>
                <w:b/>
                <w:bCs/>
                <w:color w:val="000000"/>
                <w:kern w:val="0"/>
                <w:sz w:val="24"/>
                <w:szCs w:val="24"/>
              </w:rPr>
              <w:t>考研升学类</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lastRenderedPageBreak/>
              <w:t>张传正</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考取复旦大学国际关系与公共事务学院政治学系研究生，属于985高校。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4000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刘智坤</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考取福建师范大学法学院研究生。</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叶榕欣</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考取福建师范大学外国语学院学科教学（英语）专业研究生。</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曾诗芬</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考取福州大学国际商务硕士研究生，属于211高校。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陈锦鸿</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考取广西科技大学企业管理专业全日制学术型研究生</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陈美琴</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考取爱丁堡大学研究生，属于国外高校。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陈权</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考取西南财经大学金融专业研究生，属于211高校。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陈伟杰</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考取广西大学商学院（专硕）国际商务全日制专业研究生，属于211高校。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陈钰心</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考取清华大学公共管理专业研究生，属于985高校。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4000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池光琪</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考取内蒙古大学经济管理学院会计专业研究生，属于211高校。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黄懿婷</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考取福建师范大学经济学院研究生。</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蒋燕</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由经济学院推荐免试攻读福建师范大学经济学院政治经济学专业研究生。</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5000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郑萍</w:t>
            </w:r>
            <w:proofErr w:type="gramStart"/>
            <w:r w:rsidRPr="002C2E7C">
              <w:rPr>
                <w:rFonts w:ascii="宋体" w:eastAsia="宋体" w:hAnsi="宋体" w:cs="宋体" w:hint="eastAsia"/>
                <w:color w:val="000000"/>
                <w:kern w:val="0"/>
                <w:sz w:val="24"/>
                <w:szCs w:val="24"/>
              </w:rPr>
              <w:t>萍</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考取福州大学经济与管理学院的国际商务硕士研究生，属于国内211高校。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刘敏</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考取四川省社会科学院区域经济学专业研究生</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茹</w:t>
            </w:r>
            <w:proofErr w:type="gramEnd"/>
            <w:r w:rsidRPr="002C2E7C">
              <w:rPr>
                <w:rFonts w:ascii="宋体" w:eastAsia="宋体" w:hAnsi="宋体" w:cs="宋体" w:hint="eastAsia"/>
                <w:color w:val="000000"/>
                <w:kern w:val="0"/>
                <w:sz w:val="24"/>
                <w:szCs w:val="24"/>
              </w:rPr>
              <w:t>晨阳</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考取中南</w:t>
            </w:r>
            <w:proofErr w:type="gramStart"/>
            <w:r w:rsidRPr="002C2E7C">
              <w:rPr>
                <w:rFonts w:ascii="宋体" w:eastAsia="宋体" w:hAnsi="宋体" w:cs="宋体" w:hint="eastAsia"/>
                <w:color w:val="000000"/>
                <w:kern w:val="0"/>
                <w:sz w:val="24"/>
                <w:szCs w:val="24"/>
              </w:rPr>
              <w:t>财经政法</w:t>
            </w:r>
            <w:proofErr w:type="gramEnd"/>
            <w:r w:rsidRPr="002C2E7C">
              <w:rPr>
                <w:rFonts w:ascii="宋体" w:eastAsia="宋体" w:hAnsi="宋体" w:cs="宋体" w:hint="eastAsia"/>
                <w:color w:val="000000"/>
                <w:kern w:val="0"/>
                <w:sz w:val="24"/>
                <w:szCs w:val="24"/>
              </w:rPr>
              <w:t>大学金融学专业研究生，属于211高校。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proofErr w:type="gramStart"/>
            <w:r w:rsidRPr="002C2E7C">
              <w:rPr>
                <w:rFonts w:ascii="宋体" w:eastAsia="宋体" w:hAnsi="宋体" w:cs="宋体" w:hint="eastAsia"/>
                <w:color w:val="000000"/>
                <w:kern w:val="0"/>
                <w:sz w:val="24"/>
                <w:szCs w:val="24"/>
              </w:rPr>
              <w:t>翁明芳</w:t>
            </w:r>
            <w:proofErr w:type="gramEnd"/>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考取福州大学的产业经济学研究生，属于211高校。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萧燕婷</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考取福建师范大学文学院学科教学（语文）专业研究生。</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56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谢炳强</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考取重庆大学经济与工商管理学院企业管理系研究生，属于985高校。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4000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张涵</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考取中山大学工商管理研究生，属于985高校。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4000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董媛媛</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考取福建师范大学学科教学(英语）研究生。</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r w:rsidR="002C2E7C" w:rsidRPr="002C2E7C" w:rsidTr="009F7E31">
        <w:trPr>
          <w:gridAfter w:val="3"/>
          <w:wAfter w:w="4367" w:type="dxa"/>
          <w:trHeight w:val="28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jc w:val="center"/>
              <w:rPr>
                <w:rFonts w:ascii="宋体" w:eastAsia="宋体" w:hAnsi="宋体" w:cs="宋体"/>
                <w:color w:val="000000"/>
                <w:sz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付晶晶</w:t>
            </w: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2014级</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C2E7C" w:rsidRPr="002C2E7C" w:rsidRDefault="002C2E7C" w:rsidP="002C2E7C">
            <w:pPr>
              <w:widowControl/>
              <w:jc w:val="left"/>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考取新加坡南洋理工大学研究生，属于国外高校。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sz w:val="24"/>
                <w:szCs w:val="24"/>
              </w:rPr>
            </w:pPr>
            <w:r w:rsidRPr="002C2E7C">
              <w:rPr>
                <w:rFonts w:ascii="宋体" w:eastAsia="宋体" w:hAnsi="宋体" w:cs="宋体" w:hint="eastAsia"/>
                <w:color w:val="000000"/>
                <w:kern w:val="0"/>
                <w:sz w:val="24"/>
                <w:szCs w:val="24"/>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C2E7C" w:rsidRPr="002C2E7C" w:rsidRDefault="002C2E7C" w:rsidP="002C2E7C">
            <w:pPr>
              <w:widowControl/>
              <w:jc w:val="center"/>
              <w:textAlignment w:val="center"/>
              <w:rPr>
                <w:rFonts w:ascii="宋体" w:eastAsia="宋体" w:hAnsi="宋体" w:cs="宋体"/>
                <w:color w:val="000000"/>
                <w:kern w:val="0"/>
                <w:sz w:val="24"/>
                <w:szCs w:val="24"/>
              </w:rPr>
            </w:pPr>
          </w:p>
        </w:tc>
      </w:tr>
    </w:tbl>
    <w:p w:rsidR="002C2E7C" w:rsidRPr="002C2E7C" w:rsidRDefault="002C2E7C" w:rsidP="002C2E7C">
      <w:pPr>
        <w:spacing w:line="440" w:lineRule="exact"/>
        <w:jc w:val="left"/>
        <w:rPr>
          <w:rFonts w:ascii="宋体" w:eastAsia="宋体" w:hAnsi="宋体" w:cs="宋体"/>
          <w:color w:val="000000"/>
          <w:sz w:val="28"/>
          <w:szCs w:val="28"/>
          <w:shd w:val="clear" w:color="auto" w:fill="FFFFFF"/>
        </w:rPr>
      </w:pPr>
    </w:p>
    <w:p w:rsidR="00AD3C81" w:rsidRDefault="00AD3C81">
      <w:bookmarkStart w:id="0" w:name="_GoBack"/>
      <w:bookmarkEnd w:id="0"/>
    </w:p>
    <w:sectPr w:rsidR="00AD3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7C"/>
    <w:rsid w:val="002C2E7C"/>
    <w:rsid w:val="00AD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47E59-B262-4933-A530-B1B4A5FA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z</dc:creator>
  <cp:keywords/>
  <dc:description/>
  <cp:lastModifiedBy>y z</cp:lastModifiedBy>
  <cp:revision>1</cp:revision>
  <dcterms:created xsi:type="dcterms:W3CDTF">2019-04-04T08:59:00Z</dcterms:created>
  <dcterms:modified xsi:type="dcterms:W3CDTF">2019-04-04T09:00:00Z</dcterms:modified>
</cp:coreProperties>
</file>