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>
      <w:pPr>
        <w:widowControl/>
        <w:contextualSpacing/>
        <w:jc w:val="center"/>
        <w:rPr>
          <w:rFonts w:ascii="宋体" w:hAnsi="宋体" w:cs="宋体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2"/>
          <w:szCs w:val="32"/>
        </w:rPr>
        <w:t>福建师范大学经济学院星级学生社团考评量化细则</w:t>
      </w:r>
    </w:p>
    <w:bookmarkEnd w:id="0"/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7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考核项目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具体考核内容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协会建设（40分）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协会规章：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章程内容齐备，规定细致。（5分）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纳新工作：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纳新期间，按章招新，提前报批，及时整理并上报会员名单或配合整理会员名单。（基本分3分）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扫楼1分，宣传1分，海报1分，传单1分。（做到一项+1分）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年度工作计划：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及时上交该学年社团工作计划，条理清晰、内容完整（2分）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资料完整度：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会员资料、活动照片、活动策划书、会议记录和年度计划，活动日志等资料保存完整，归类清晰。（6分）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协会内部建设：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引导社团成员积极向上的价值观念，社团成员具有凝聚力和归属感。（4分）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微博建设：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数量上，两天至少1条；（2分）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质量上，一周至少1条与协会相关的原创微博。（2分）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财务工作：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财务账目清晰；保留原始凭证；换届时，财务交接合理、公开；(基础分8分）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定期向社团成员公布财务使用情况（加分项4分）。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活动情况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（60分）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活动次数：</w:t>
            </w:r>
            <w:r>
              <w:rPr>
                <w:rFonts w:hint="eastAsia" w:ascii="宋体" w:hAnsi="宋体" w:cs="宋体"/>
                <w:sz w:val="24"/>
              </w:rPr>
              <w:t>一个月至少进行两次会员常规活动（7分）每个学期至少进行一次较大型活动（3分）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日常活动：</w:t>
            </w:r>
            <w:r>
              <w:rPr>
                <w:rFonts w:hint="eastAsia" w:ascii="宋体" w:hAnsi="宋体" w:cs="宋体"/>
                <w:bCs/>
                <w:sz w:val="24"/>
              </w:rPr>
              <w:t>（详见活动情况计分表）（30分）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一团一品活动：</w:t>
            </w:r>
            <w:r>
              <w:rPr>
                <w:rFonts w:hint="eastAsia" w:ascii="宋体" w:hAnsi="宋体" w:cs="宋体"/>
                <w:bCs/>
                <w:sz w:val="24"/>
              </w:rPr>
              <w:t>（详见活动情况计分表）</w:t>
            </w:r>
            <w:r>
              <w:rPr>
                <w:rFonts w:hint="eastAsia" w:ascii="宋体" w:hAnsi="宋体" w:cs="宋体"/>
                <w:sz w:val="24"/>
              </w:rPr>
              <w:t>（20分）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注：</w:t>
            </w:r>
            <w:r>
              <w:rPr>
                <w:rFonts w:hint="eastAsia" w:ascii="宋体" w:hAnsi="宋体" w:cs="宋体"/>
                <w:bCs/>
                <w:sz w:val="24"/>
              </w:rPr>
              <w:t>无一团一品活动的协会以本学年的一次大型活动为主。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附加项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（上限20分）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本学年获院级优秀社团称号。（2分）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本学年获学校十佳社团称号。（5分）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校外媒体对社团进行正面报道（3分/次），校内媒体报道（1分/次）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社团活动不同于传统，新颖有创意，并取得了良好的效果。（5-10分）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扣分项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（无下限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迟到，请假：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凡由社团联合会召开的各社团负责人会议，迟到者每人每次扣1分；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无故缺席者，每次扣3分。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凡在一学期内，三次无故缺席者，取消评比先进资格，并责令负责人作书面检讨。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凡在一学期内无故缺席达四次者，作自动退职处理。（迟到、请假或早退三次，按缺席一次处理）。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财务作假：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社团的月报表填写弄虚作假，一经证实，视情况而定每次扣该社团总分的3—5分。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未提前报批：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在规定时间内，未将本学期的活动总结、活动计划和大型活动计划、总结上交社团联合会的，每次扣3分。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凡在规定时间内，未按社联要求报送材料的社团每缓报一天扣1分。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越级：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凡未向社团联合会请示审批，而擅自举办非常规活动的社团，每次扣该社团总分的5分。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擅自对外交流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未经社团联合会批准而擅自进行对外交流活动，并造成不良影响的，每次扣5分；情节严重者，追究当事人责任。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接到投诉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社团每被会员投诉一次并经查实扣2分，查实后依据其他条款处理。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活动室不按规定借用：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借用社联活动室后，归还时未整理收拾的、未按要求填写借用申请表的，酌情扣分。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606B9FD"/>
    <w:multiLevelType w:val="singleLevel"/>
    <w:tmpl w:val="5606B9FD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5B0056F1"/>
    <w:multiLevelType w:val="multilevel"/>
    <w:tmpl w:val="5B0056F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color w:val="00000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B005707"/>
    <w:multiLevelType w:val="multilevel"/>
    <w:tmpl w:val="5B00570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b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B00571D"/>
    <w:multiLevelType w:val="multilevel"/>
    <w:tmpl w:val="5B00571D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F579B"/>
    <w:rsid w:val="025F579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2018-05-21T04:13:00Z</dcterms:created>
  <dc:creator>周玮琦</dc:creator>
  <cp:lastModifiedBy>周玮琦</cp:lastModifiedBy>
  <dcterms:modified xsi:type="dcterms:W3CDTF">2018-05-21T04:13:39Z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