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仿宋_GB2312"/>
          <w:b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  <w:t>经济学院第十八届体育节田径项目计分办法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center"/>
        <w:textAlignment w:val="auto"/>
        <w:rPr>
          <w:rFonts w:hint="eastAsia" w:ascii="宋体" w:hAnsi="宋体" w:cs="宋体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竞赛时间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2023年4月13-14日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竞赛地点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旗山校区西区田径场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（一）本科生组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20级经济（经基、经本合并）、20级金融（金融、金工合并）、20级工贸（工商、国贸合并）、20级财管（财一、财二合并）、21级经济（经基、经本合并）、21级金融（金融、金工合并）、21级工贸（工商、国贸合并）、21级财管（财一、财二合并）、22级经济（经一、经二合并）、22级金融（金一、金二合并）、22级工商（工一、工二合并）、22级国贸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（二）研究生组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研究生(21研究生、22研究生合并)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四、比赛项目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（一）个人竞技项目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1.学生男子组（共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项）：100米、200米、400米、800米、跳远、三级跳远、铅球(7．26kg)、4×100米接力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2.学生女子组（共8项）：100米、200米、400米、800米、跳远、三级跳远、铅球(4kg)、4×100米接力 （注：男子和女子100米、200米、400米、三级跳远每单位至少须报2名。）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（二）团体竞技项目(共10项)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躲避球(每单位10人，4男6女)、障碍接力赛(每单位10人，5男5女)、三星连珠(每单位5人，2男3女)、赶猪跑(每单位10人，不限男女)、十级跨步跳(每单位10人，4男6女)、实心球掷远(每单位6人，3男3女)、垒球掷远(每单位6人，3男3女)、螃蟹赛跑（每单位6人，3男3女）、“私奔”到月球（每单位6人，3男3女）、50米迎面接力（每单位10人，5男5女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五、参加方法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（一）凡是我院正式学籍的学生（不包括进修生、旁听生、成教生、海外生），身体健康者均可报名参加比赛。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（二）各单位个人竞技项目每人限报3项，每项限报3人，另可兼报接力；团体竞技项目每人限报4项。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（三）关于体育特长生的竞赛规则：田径特长生个人竞技项目限报两项，团体项目限报4项；破纪录者不另外加分，但院运会记录统计数据由破记录者拥有。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）凡参加800m及以上项目的运动员必须参加体检，体检不合格者不得参赛，运动员体检费由学院负责。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六、比赛办法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（一）比赛按最新田径规则进行。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（二）100m-200m进行预、决赛；其余项目采用一次性决赛；单项报名人数不足3人取消该项比赛。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七、录取名次与计分办法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个人竞技项目项取前8名（报名人数不足8人者减1录取，不足3人者不进行比赛），按9、7、6、5、4、3、2、1计分；男女4*100m接力取前8名，按18、14、12、10、8、6、4、2计分；三星连珠：取前六名按20、16、14、12、10、9计分，未获得名次单位按6分计分。团体竞技项目(除三星连珠外)取前8名按18、14、12、10、8、6、4、2计分。名次并列得分平均分配（若有2个第一则无第二名，以此类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（二）超或平院田径运动会记录者所在单位团体总分另加5分。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（三）凡破省高校记录者所在单位团体总分另加20分，破校记录者给所在单位团体总分加10分。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49047"/>
    <w:multiLevelType w:val="singleLevel"/>
    <w:tmpl w:val="D00490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TQxNDYzMzUzZGExYTAzNDMyMzIyOThkMTVmMjYifQ=="/>
  </w:docVars>
  <w:rsids>
    <w:rsidRoot w:val="19970D67"/>
    <w:rsid w:val="1997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2023-04-08T10:23:00Z</dcterms:created>
  <dc:creator>Selene</dc:creator>
  <cp:lastModifiedBy>Selene</cp:lastModifiedBy>
  <dcterms:modified xsi:type="dcterms:W3CDTF">2023-04-08T10:24:36Z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CC6817962EB342DCA297B0CC35E6ED35_11</vt:lpwstr>
  </property>
</Properties>
</file>