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BB0" w:rsidRPr="00191BB0" w:rsidRDefault="00191BB0" w:rsidP="00191BB0">
      <w:pPr>
        <w:widowControl/>
        <w:shd w:val="clear" w:color="auto" w:fill="FFFFFF"/>
        <w:spacing w:line="460" w:lineRule="exact"/>
        <w:jc w:val="left"/>
        <w:textAlignment w:val="baseline"/>
        <w:rPr>
          <w:rFonts w:ascii="黑体" w:eastAsia="黑体" w:hAnsi="黑体" w:cs="黑体"/>
          <w:b/>
          <w:bCs/>
          <w:color w:val="000000"/>
          <w:kern w:val="0"/>
          <w:sz w:val="32"/>
          <w:szCs w:val="32"/>
        </w:rPr>
      </w:pPr>
      <w:r w:rsidRPr="00191BB0">
        <w:rPr>
          <w:rFonts w:ascii="宋体" w:eastAsia="宋体" w:hAnsi="Calibri" w:cs="宋体"/>
          <w:color w:val="000000"/>
          <w:kern w:val="0"/>
          <w:sz w:val="18"/>
          <w:szCs w:val="18"/>
        </w:rPr>
        <w:t> </w:t>
      </w:r>
      <w:r w:rsidRPr="00191BB0">
        <w:rPr>
          <w:rFonts w:ascii="黑体" w:eastAsia="黑体" w:hAnsi="黑体" w:cs="黑体" w:hint="eastAsia"/>
          <w:b/>
          <w:bCs/>
          <w:color w:val="000000"/>
          <w:kern w:val="0"/>
          <w:sz w:val="32"/>
          <w:szCs w:val="32"/>
        </w:rPr>
        <w:t>附件：</w:t>
      </w:r>
    </w:p>
    <w:p w:rsidR="00191BB0" w:rsidRPr="00191BB0" w:rsidRDefault="00191BB0" w:rsidP="00191BB0">
      <w:pPr>
        <w:widowControl/>
        <w:shd w:val="clear" w:color="auto" w:fill="FFFFFF"/>
        <w:jc w:val="center"/>
        <w:textAlignment w:val="baseline"/>
        <w:rPr>
          <w:rFonts w:ascii="仿宋" w:eastAsia="仿宋" w:hAnsi="仿宋" w:cs="仿宋"/>
          <w:color w:val="000000"/>
          <w:kern w:val="0"/>
          <w:sz w:val="32"/>
          <w:szCs w:val="32"/>
        </w:rPr>
      </w:pPr>
      <w:bookmarkStart w:id="0" w:name="_GoBack"/>
      <w:r w:rsidRPr="00191BB0">
        <w:rPr>
          <w:rFonts w:ascii="仿宋" w:eastAsia="仿宋" w:hAnsi="仿宋" w:cs="仿宋" w:hint="eastAsia"/>
          <w:b/>
          <w:color w:val="000000"/>
          <w:sz w:val="32"/>
          <w:szCs w:val="32"/>
        </w:rPr>
        <w:t>经济学院第四届大学生职业生涯规划竞赛</w:t>
      </w:r>
      <w:r w:rsidRPr="00191BB0"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</w:rPr>
        <w:t>规则及说明</w:t>
      </w:r>
    </w:p>
    <w:bookmarkEnd w:id="0"/>
    <w:p w:rsidR="00191BB0" w:rsidRPr="00191BB0" w:rsidRDefault="00191BB0" w:rsidP="00191BB0">
      <w:pPr>
        <w:widowControl/>
        <w:shd w:val="clear" w:color="auto" w:fill="FFFFFF"/>
        <w:jc w:val="center"/>
        <w:textAlignment w:val="baseline"/>
        <w:rPr>
          <w:rFonts w:ascii="仿宋" w:eastAsia="仿宋" w:hAnsi="仿宋" w:cs="仿宋"/>
          <w:color w:val="000000"/>
          <w:kern w:val="0"/>
          <w:sz w:val="32"/>
          <w:szCs w:val="32"/>
        </w:rPr>
      </w:pPr>
      <w:r w:rsidRPr="00191BB0">
        <w:rPr>
          <w:rFonts w:ascii="Calibri" w:eastAsia="仿宋" w:hAnsi="Calibri" w:cs="Calibri"/>
          <w:b/>
          <w:bCs/>
          <w:color w:val="000000"/>
          <w:kern w:val="0"/>
          <w:sz w:val="32"/>
          <w:szCs w:val="32"/>
        </w:rPr>
        <w:t> </w:t>
      </w:r>
    </w:p>
    <w:p w:rsidR="00191BB0" w:rsidRPr="00191BB0" w:rsidRDefault="00191BB0" w:rsidP="00191BB0">
      <w:pPr>
        <w:widowControl/>
        <w:shd w:val="clear" w:color="auto" w:fill="FFFFFF"/>
        <w:ind w:firstLineChars="200" w:firstLine="643"/>
        <w:rPr>
          <w:rFonts w:ascii="仿宋" w:eastAsia="仿宋" w:hAnsi="仿宋" w:cs="仿宋"/>
          <w:color w:val="000000"/>
          <w:kern w:val="0"/>
          <w:sz w:val="32"/>
          <w:szCs w:val="32"/>
        </w:rPr>
      </w:pPr>
      <w:r w:rsidRPr="00191BB0"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</w:rPr>
        <w:t>一、竞赛规则</w:t>
      </w:r>
    </w:p>
    <w:p w:rsidR="00191BB0" w:rsidRPr="00191BB0" w:rsidRDefault="00191BB0" w:rsidP="00191BB0">
      <w:pPr>
        <w:widowControl/>
        <w:shd w:val="clear" w:color="auto" w:fill="FFFFFF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 w:rsidRPr="00191BB0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1．参赛选手可到相关网站进行人才素质测评，取得测评报告。结合自己的实际情况与社会需求，从专业、就业、职业等方面进行个人职业生涯规划设计。</w:t>
      </w:r>
    </w:p>
    <w:p w:rsidR="00191BB0" w:rsidRPr="00191BB0" w:rsidRDefault="00191BB0" w:rsidP="00191BB0">
      <w:pPr>
        <w:widowControl/>
        <w:shd w:val="clear" w:color="auto" w:fill="FFFFFF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 w:rsidRPr="00191BB0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2．个人职业生涯规划设计参赛作品必须有封面。封面填写参赛者的姓名、性别、年级、专业、电话、电子邮箱等相关信息。参赛作品要求内容完整、简明扼要，格式清晰，版面美观大方，创意新颖，能充分体现个性而不落俗套，能充分展现参赛大学生朝气蓬勃的精神风貌，能充分展现当代青年人的职业新人形象。</w:t>
      </w:r>
    </w:p>
    <w:p w:rsidR="00191BB0" w:rsidRPr="00191BB0" w:rsidRDefault="00191BB0" w:rsidP="00191BB0">
      <w:pPr>
        <w:widowControl/>
        <w:shd w:val="clear" w:color="auto" w:fill="FFFFFF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 w:rsidRPr="00191BB0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3．</w:t>
      </w:r>
      <w:r w:rsidRPr="00191BB0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参赛者必须是参赛作品的原创作者，获奖作品如发现有抄袭、盗用等不法手段或不符合规定及违反他人著作权的，即予取消其获奖资格。</w:t>
      </w:r>
    </w:p>
    <w:p w:rsidR="00191BB0" w:rsidRPr="00191BB0" w:rsidRDefault="00191BB0" w:rsidP="00191BB0">
      <w:pPr>
        <w:widowControl/>
        <w:shd w:val="clear" w:color="auto" w:fill="FFFFFF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 w:rsidRPr="00191BB0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4.评委对本次职业生涯规划设计参赛作品进行评选，将以思想性、真实性、创新性、可行性等为主要评选标准，淡化文学性和艺术性。</w:t>
      </w:r>
    </w:p>
    <w:p w:rsidR="00191BB0" w:rsidRPr="00191BB0" w:rsidRDefault="00191BB0" w:rsidP="00191BB0">
      <w:pPr>
        <w:widowControl/>
        <w:shd w:val="clear" w:color="auto" w:fill="FFFFFF"/>
        <w:ind w:firstLineChars="200" w:firstLine="643"/>
        <w:rPr>
          <w:rFonts w:ascii="仿宋" w:eastAsia="仿宋" w:hAnsi="仿宋" w:cs="仿宋"/>
          <w:color w:val="000000"/>
          <w:kern w:val="0"/>
          <w:sz w:val="32"/>
          <w:szCs w:val="32"/>
        </w:rPr>
      </w:pPr>
      <w:r w:rsidRPr="00191BB0"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</w:rPr>
        <w:t>二、参赛作品设计与撰写要求</w:t>
      </w:r>
    </w:p>
    <w:p w:rsidR="00191BB0" w:rsidRPr="00191BB0" w:rsidRDefault="00191BB0" w:rsidP="00191BB0">
      <w:pPr>
        <w:shd w:val="clear" w:color="auto" w:fill="FFFFFF"/>
        <w:ind w:firstLineChars="200" w:firstLine="643"/>
        <w:rPr>
          <w:rFonts w:ascii="仿宋" w:eastAsia="仿宋" w:hAnsi="仿宋" w:cs="仿宋"/>
          <w:color w:val="000000"/>
          <w:kern w:val="0"/>
          <w:sz w:val="32"/>
          <w:szCs w:val="32"/>
        </w:rPr>
      </w:pPr>
      <w:r w:rsidRPr="00191BB0">
        <w:rPr>
          <w:rFonts w:ascii="仿宋" w:eastAsia="仿宋" w:hAnsi="仿宋" w:cs="仿宋" w:hint="eastAsia"/>
          <w:b/>
          <w:bCs/>
          <w:color w:val="000000"/>
          <w:sz w:val="32"/>
          <w:szCs w:val="32"/>
          <w:shd w:val="clear" w:color="auto" w:fill="FFFFFF"/>
        </w:rPr>
        <w:t>1.《个人职业生涯规划书》</w:t>
      </w:r>
      <w:r w:rsidRPr="00191BB0">
        <w:rPr>
          <w:rFonts w:ascii="仿宋" w:eastAsia="仿宋" w:hAnsi="仿宋" w:cs="仿宋" w:hint="eastAsia"/>
          <w:b/>
          <w:color w:val="000000"/>
          <w:kern w:val="0"/>
          <w:sz w:val="32"/>
          <w:szCs w:val="32"/>
        </w:rPr>
        <w:t>（包含但不限于以下内容）：</w:t>
      </w:r>
    </w:p>
    <w:p w:rsidR="00191BB0" w:rsidRPr="00191BB0" w:rsidRDefault="00191BB0" w:rsidP="00191BB0">
      <w:pPr>
        <w:widowControl/>
        <w:shd w:val="clear" w:color="auto" w:fill="FFFFFF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 w:rsidRPr="00191BB0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lastRenderedPageBreak/>
        <w:t>（1）认识自我、准确定位。参赛者需充分认识自身条件与相关环境，并结合大学人才培养目标及专业发展要求，作为设定职业生涯目标和规划的基础。包括对自己兴趣爱好、价值观、优缺点、性格、能力、追求以及就业机会、职业选择、家庭和社会等外在环境的认识、评价。最好参加“性格、职业能力、职业倾向、职业潜能”等方面的人才测评。</w:t>
      </w:r>
    </w:p>
    <w:p w:rsidR="00191BB0" w:rsidRPr="00191BB0" w:rsidRDefault="00191BB0" w:rsidP="00191BB0">
      <w:pPr>
        <w:widowControl/>
        <w:shd w:val="clear" w:color="auto" w:fill="FFFFFF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 w:rsidRPr="00191BB0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（2）确立志向、设定目标。参赛者需要考虑：我喜欢做什么？我能做什么？我可以做什么？我将做什么？想往哪一路线发展？能往哪一路线发展？可以从哪一路线发展？确定自己的职业目标，并在实践过程中不断优化目标。</w:t>
      </w:r>
    </w:p>
    <w:p w:rsidR="00191BB0" w:rsidRPr="00191BB0" w:rsidRDefault="00191BB0" w:rsidP="00191BB0">
      <w:pPr>
        <w:widowControl/>
        <w:shd w:val="clear" w:color="auto" w:fill="FFFFFF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 w:rsidRPr="00191BB0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（3）设定职业目标，实现规划。即为实现职业生涯规划的目标而制定的可行性计划。例如：大学一年级学生可以根据自我认识拟定初步的职业方向；大学二年级学生可以围绕职业选择提高基本素质，打好知识基础；大学三年级学生要为提高全面素质和能力，考取相关资格证书而努力；大学四年级学生要注重求职技巧、工作技能的培养，要充分了解社会及用人单位的需求，为求职就业作好充分准备。</w:t>
      </w:r>
    </w:p>
    <w:p w:rsidR="00191BB0" w:rsidRPr="00191BB0" w:rsidRDefault="00191BB0" w:rsidP="00191BB0">
      <w:pPr>
        <w:widowControl/>
        <w:shd w:val="clear" w:color="auto" w:fill="FFFFFF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 w:rsidRPr="00191BB0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（4）制定详细的行动计划。例如：如何充分利用人才测评工具科学地认识自我？计划采用什么措施提高学习、工作效率？计划学习哪些知识、掌握哪些技能、提高哪些业务能力？采取什么办法开发自己的潜能等等。</w:t>
      </w:r>
    </w:p>
    <w:p w:rsidR="00191BB0" w:rsidRPr="00191BB0" w:rsidRDefault="00191BB0" w:rsidP="00191BB0">
      <w:pPr>
        <w:shd w:val="clear" w:color="auto" w:fill="FFFFFF"/>
        <w:ind w:firstLineChars="200" w:firstLine="643"/>
        <w:rPr>
          <w:rFonts w:ascii="仿宋" w:eastAsia="仿宋" w:hAnsi="仿宋" w:cs="仿宋"/>
          <w:b/>
          <w:bCs/>
          <w:color w:val="000000"/>
          <w:sz w:val="32"/>
          <w:szCs w:val="32"/>
          <w:shd w:val="clear" w:color="auto" w:fill="FFFFFF"/>
        </w:rPr>
      </w:pPr>
      <w:r w:rsidRPr="00191BB0">
        <w:rPr>
          <w:rFonts w:ascii="仿宋" w:eastAsia="仿宋" w:hAnsi="仿宋" w:cs="仿宋" w:hint="eastAsia"/>
          <w:b/>
          <w:bCs/>
          <w:color w:val="000000"/>
          <w:sz w:val="32"/>
          <w:szCs w:val="32"/>
          <w:shd w:val="clear" w:color="auto" w:fill="FFFFFF"/>
        </w:rPr>
        <w:t>2. 《职业生涯人物访谈报告》（包含但不限于以下内容）：</w:t>
      </w:r>
    </w:p>
    <w:p w:rsidR="00191BB0" w:rsidRPr="00191BB0" w:rsidRDefault="00191BB0" w:rsidP="00191BB0">
      <w:pPr>
        <w:widowControl/>
        <w:shd w:val="clear" w:color="auto" w:fill="FFFFFF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 w:rsidRPr="00191BB0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lastRenderedPageBreak/>
        <w:t>（1）主要内容：参赛者要结合自身规划选取与规划职业相同或者相似的</w:t>
      </w:r>
      <w:proofErr w:type="gramStart"/>
      <w:r w:rsidRPr="00191BB0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职场人物</w:t>
      </w:r>
      <w:proofErr w:type="gramEnd"/>
      <w:r w:rsidRPr="00191BB0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进行职业生涯访谈，要突出选手访谈心得及自身对于职业认知方面的思考。参赛者在进行访谈前，要列出访谈问题清单，确定访谈重点；在访谈结束后，要将人物访谈过程，搜集的资料及心得撰写成《职业生涯人物访谈报告》。</w:t>
      </w:r>
    </w:p>
    <w:p w:rsidR="00191BB0" w:rsidRPr="00191BB0" w:rsidRDefault="00191BB0" w:rsidP="00191BB0">
      <w:pPr>
        <w:widowControl/>
        <w:shd w:val="clear" w:color="auto" w:fill="FFFFFF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 w:rsidRPr="00191BB0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（2）《职业生涯人物访谈报告》题目自拟，字数在2500字左右。内容包括：目标职业生涯人物的选取、目标职业生涯人物简介、访谈过程简介、访谈问题总结、对目标职业的分析、自身认识的变化、对自己就业和将来职业发展的帮助等。</w:t>
      </w:r>
    </w:p>
    <w:p w:rsidR="00191BB0" w:rsidRPr="00191BB0" w:rsidRDefault="00191BB0" w:rsidP="00191BB0">
      <w:pPr>
        <w:widowControl/>
        <w:shd w:val="clear" w:color="auto" w:fill="FFFFFF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 w:rsidRPr="00191BB0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（3）报告需附上访谈记录，要求客观真实、全面记录访谈中的对话内容，并注明所访谈人物的职业信息，每份访谈记录所包含的问题不少于10个，字数在2000字以内，但不少于800字。</w:t>
      </w:r>
    </w:p>
    <w:p w:rsidR="001B5C98" w:rsidRPr="00191BB0" w:rsidRDefault="001B5C98"/>
    <w:sectPr w:rsidR="001B5C98" w:rsidRPr="00191BB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BB0"/>
    <w:rsid w:val="00191BB0"/>
    <w:rsid w:val="001B5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B3F8CA-D1A3-4A1C-9B63-F0C1620E9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194</Words>
  <Characters>1109</Characters>
  <Application>Microsoft Office Word</Application>
  <DocSecurity>0</DocSecurity>
  <Lines>9</Lines>
  <Paragraphs>2</Paragraphs>
  <ScaleCrop>false</ScaleCrop>
  <Company>Microsoft</Company>
  <LinksUpToDate>false</LinksUpToDate>
  <CharactersWithSpaces>1301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</dc:creator>
  <cp:keywords/>
  <dc:description/>
  <cp:lastModifiedBy>lib</cp:lastModifiedBy>
  <cp:revision>1</cp:revision>
  <dcterms:created xsi:type="dcterms:W3CDTF">2017-02-27T02:33:00Z</dcterms:created>
  <dcterms:modified xsi:type="dcterms:W3CDTF">2017-02-27T02:34:00Z</dcterms:modified>
</cp:coreProperties>
</file>