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widowControl/>
        <w:jc w:val="both"/>
        <w:spacing w:before="0" w:beforeAutospacing="0" w:after="0" w:afterAutospacing="0" w:line="360" w:lineRule="exact"/>
        <w:rPr>
          <w:szCs w:val="28"/>
          <w:kern w:val="0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附件：</w:t>
      </w:r>
    </w:p>
    <w:p>
      <w:pPr>
        <w:widowControl/>
        <w:jc w:val="center"/>
        <w:spacing w:before="0" w:beforeAutospacing="0" w:after="0" w:afterAutospacing="0" w:line="360" w:lineRule="exact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hAnsi="宋体" w:hint="eastAsia"/>
          <w:caps w:val="0"/>
        </w:rPr>
        <w:t>2021年研究生科技创新主题征文</w:t>
      </w: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获奖名单</w:t>
      </w:r>
    </w:p>
    <w:p>
      <w:pPr>
        <w:widowControl/>
        <w:jc w:val="both"/>
        <w:spacing w:before="0" w:beforeAutospacing="0" w:after="0" w:afterAutospacing="0" w:line="360" w:lineRule="exact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textAlignment w:val="baseline"/>
        <w:tabs>
          <w:tab w:val="left" w:pos="360"/>
          <w:tab w:val="left" w:pos="540"/>
        </w:tabs>
      </w:pPr>
      <w:r>
        <w:rPr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/>
      </w:r>
    </w:p>
    <w:p>
      <w:pPr>
        <w:keepLines w:val="0"/>
        <w:widowControl/>
        <w:jc w:val="both"/>
        <w:spacing w:before="0" w:beforeAutospacing="0" w:after="0" w:afterAutospacing="0" w:lineRule="auto" w:line="240"/>
        <w:rPr>
          <w:szCs w:val="28"/>
          <w:bCs/>
          <w:kern w:val="0"/>
          <w:lang w:val="en-US" w:eastAsia="zh-CN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bCs/>
          <w:kern w:val="0"/>
          <w:lang w:val="en-US" w:eastAsia="zh-CN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一等奖（3名）</w:t>
      </w:r>
    </w:p>
    <w:p>
      <w:pPr>
        <w:keepLines w:val="0"/>
        <w:widowControl/>
        <w:jc w:val="both"/>
        <w:numPr>
          <w:ilvl w:val="0"/>
          <w:numId w:val="1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郑晓辉、邱彩榕、高杰 多中心结构如何缩小收入差距？-基于东中西三大区域的比较</w:t>
      </w:r>
    </w:p>
    <w:p>
      <w:pPr>
        <w:keepLines w:val="0"/>
        <w:widowControl/>
        <w:jc w:val="both"/>
        <w:numPr>
          <w:ilvl w:val="0"/>
          <w:numId w:val="1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毛莘娅、陈逸沁 高新技术产业链式网络动态演变效率分析</w:t>
      </w:r>
    </w:p>
    <w:p>
      <w:pPr>
        <w:keepLines w:val="0"/>
        <w:widowControl/>
        <w:jc w:val="both"/>
        <w:numPr>
          <w:ilvl w:val="0"/>
          <w:numId w:val="1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陈瑜浩 人口年龄结构对家庭金融资产配置的影响-基于CFHS数据的实证分析</w:t>
      </w:r>
    </w:p>
    <w:p>
      <w:pPr>
        <w:keepLines w:val="0"/>
        <w:widowControl/>
        <w:jc w:val="both"/>
        <w:spacing w:before="0" w:beforeAutospacing="0" w:after="0" w:afterAutospacing="0" w:lineRule="auto" w:line="240"/>
        <w:rPr>
          <w:szCs w:val="28"/>
          <w:bCs/>
          <w:kern w:val="0"/>
          <w:lang w:val="en-US" w:eastAsia="zh-CN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bCs/>
          <w:kern w:val="0"/>
          <w:lang w:val="en-US" w:eastAsia="zh-CN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二等奖（6名）</w:t>
      </w:r>
    </w:p>
    <w:p>
      <w:pPr>
        <w:keepLines w:val="0"/>
        <w:widowControl/>
        <w:jc w:val="both"/>
        <w:numPr>
          <w:ilvl w:val="0"/>
          <w:numId w:val="2"/>
        </w:numPr>
        <w:spacing w:before="0" w:beforeAutospacing="0" w:after="0" w:afterAutospacing="0" w:lineRule="auto" w:line="240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陈林梅、黄滢虹 基于生态位宽度模型的物流产业竞争力研究-以30个省份和直辖市为例</w:t>
      </w:r>
    </w:p>
    <w:p>
      <w:pPr>
        <w:keepLines w:val="0"/>
        <w:widowControl/>
        <w:jc w:val="both"/>
        <w:numPr>
          <w:ilvl w:val="0"/>
          <w:numId w:val="2"/>
        </w:numPr>
        <w:spacing w:before="0" w:beforeAutospacing="0" w:after="0" w:afterAutospacing="0" w:lineRule="auto" w:line="240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王谦、林寿富</w:t>
      </w:r>
      <w:r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 xml:space="preserve"> </w:t>
      </w: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中国工业企业技术创新效率的动态评价-基于改进的三阶段SBM-DEA模型</w:t>
      </w:r>
    </w:p>
    <w:p>
      <w:pPr>
        <w:keepLines w:val="0"/>
        <w:widowControl/>
        <w:jc w:val="both"/>
        <w:numPr>
          <w:ilvl w:val="0"/>
          <w:numId w:val="2"/>
        </w:numPr>
        <w:spacing w:before="0" w:beforeAutospacing="0" w:after="0" w:afterAutospacing="0" w:lineRule="auto" w:line="240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邱彩榕、蓝心玉 城市内部收入差距的空间关联及其解释</w:t>
      </w:r>
    </w:p>
    <w:p>
      <w:pPr>
        <w:keepLines w:val="0"/>
        <w:widowControl/>
        <w:jc w:val="both"/>
        <w:numPr>
          <w:ilvl w:val="0"/>
          <w:numId w:val="2"/>
        </w:numPr>
        <w:spacing w:before="0" w:beforeAutospacing="0" w:after="0" w:afterAutospacing="0" w:lineRule="auto" w:line="240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张绍磊、黄滢虹</w:t>
      </w:r>
      <w:r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 xml:space="preserve"> </w:t>
      </w: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文化产业与建筑业融合对建筑业升级的影响研究-基于2000-2019年面板数据的实证分析</w:t>
      </w:r>
    </w:p>
    <w:p>
      <w:pPr>
        <w:keepLines w:val="0"/>
        <w:widowControl/>
        <w:jc w:val="both"/>
        <w:numPr>
          <w:ilvl w:val="0"/>
          <w:numId w:val="2"/>
        </w:numPr>
        <w:spacing w:before="0" w:beforeAutospacing="0" w:after="0" w:afterAutospacing="0" w:lineRule="auto" w:line="240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张凤娇、陈少晖 财政性社会保障支出对居民消费水平影响的实证研究</w:t>
      </w:r>
    </w:p>
    <w:p>
      <w:pPr>
        <w:keepLines w:val="0"/>
        <w:widowControl/>
        <w:jc w:val="both"/>
        <w:numPr>
          <w:ilvl w:val="0"/>
          <w:numId w:val="2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高杰、曾子庆 多中心发展模式的减贫效应及空间外溢边界</w:t>
      </w:r>
    </w:p>
    <w:p>
      <w:pPr>
        <w:keepLines w:val="0"/>
        <w:widowControl/>
        <w:jc w:val="both"/>
        <w:spacing w:before="0" w:beforeAutospacing="0" w:after="0" w:afterAutospacing="0" w:lineRule="auto" w:line="240"/>
        <w:rPr>
          <w:szCs w:val="28"/>
          <w:bCs/>
          <w:kern w:val="0"/>
          <w:lang w:val="en-US" w:eastAsia="zh-CN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bCs/>
          <w:kern w:val="0"/>
          <w:lang w:val="en-US" w:eastAsia="zh-CN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三等</w:t>
      </w:r>
      <w:r>
        <w:rPr>
          <w:szCs w:val="28"/>
          <w:bCs/>
          <w:kern w:val="0"/>
          <w:lang w:val="en-US" w:eastAsia="zh-CN"/>
          <w:b w:val="1"/>
          <w:i w:val="0"/>
          <w:sz w:val="28"/>
          <w:spacing w:val="0"/>
          <w:w w:val="100"/>
          <w:rFonts w:ascii="宋体" w:cs="宋体" w:hAnsi="宋体" w:hint="eastAsia"/>
          <w:caps w:val="0"/>
        </w:rPr>
        <w:t>奖</w:t>
      </w:r>
      <w:r>
        <w:rPr>
          <w:szCs w:val="28"/>
          <w:bCs/>
          <w:kern w:val="0"/>
          <w:lang w:val="en-US" w:eastAsia="zh-CN"/>
          <w:b w:val="1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（9名）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徐智浩</w:t>
      </w:r>
      <w:r>
        <w:rPr>
          <w:szCs w:val="28"/>
          <w:kern w:val="0"/>
          <w:lang w:eastAsia="zh-CN"/>
          <w:b w:val="0"/>
          <w:i w:val="0"/>
          <w:sz w:val="28"/>
          <w:spacing w:val="0"/>
          <w:w w:val="100"/>
          <w:rFonts w:ascii="宋体" w:cs="宋体" w:hAnsi="宋体" w:hint="eastAsia"/>
          <w:caps w:val="0"/>
        </w:rPr>
        <w:t>、</w:t>
      </w:r>
      <w:r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hAnsi="宋体" w:hint="eastAsia"/>
          <w:caps w:val="0"/>
        </w:rPr>
        <w:t>石懿</w:t>
      </w: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 xml:space="preserve"> 基于知识图谱的国内外碳中和研究综述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马晓伟 资源型企业绿色技术进步与全要素生产率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黄滢虹、张绍磊 乡村生态旅游业对农村现代化发展的实证分析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温林鸿、徐慧华 中国劳动生产率时空演化、地区差异及驱动因素研究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孙振华、易小丽 数字金融发展能否提升家庭资产配置的有效性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王婷婷 绿色金融与“净零碳排放”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陈世超、刘利鹏 基于信用评价体系的科研诚信治理研究-以福建省为例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汪任壬 数字化时代政策优化设计研究</w:t>
      </w:r>
    </w:p>
    <w:p>
      <w:pPr>
        <w:keepLines w:val="0"/>
        <w:widowControl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宋体" w:cs="宋体" w:hAnsi="宋体" w:hint="default"/>
          <w:caps w:val="0"/>
        </w:rPr>
        <w:snapToGrid/>
        <w:ind w:hangingChars="200"/>
        <w:textAlignment w:val="baseline"/>
        <w:tabs>
          <w:tab w:val="left" w:pos="360"/>
          <w:tab w:val="left" w:pos="540"/>
        </w:tabs>
      </w:pPr>
      <w:bookmarkStart w:id="0" w:name="_GoBack"/>
      <w:bookmarkEnd w:id="0"/>
      <w:r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徐萌、石懿 基于知识图谱的外文碳金融可视化研究</w:t>
      </w:r>
    </w:p>
    <w:p>
      <w:pPr>
        <w:widowControl/>
        <w:jc w:val="both"/>
        <w:spacing w:before="0" w:beforeAutospacing="0" w:after="0" w:afterAutospacing="0" w:line="360" w:lineRule="exact"/>
        <w:rPr>
          <w:szCs w:val="28"/>
          <w:kern w:val="0"/>
          <w:b w:val="1"/>
          <w:i w:val="0"/>
          <w:sz w:val="28"/>
          <w:spacing w:val="0"/>
          <w:w w:val="100"/>
          <w:rFonts w:ascii="仿宋" w:cs="宋体" w:eastAsia="仿宋" w:hAnsi="仿宋" w:hint="eastAsia"/>
          <w:caps w:val="0"/>
        </w:rPr>
        <w:snapToGrid/>
        <w:textAlignment w:val="baseline"/>
        <w:tabs>
          <w:tab w:val="left" w:pos="360"/>
          <w:tab w:val="left" w:pos="540"/>
        </w:tabs>
      </w:pPr>
      <w:r>
        <w:rPr>
          <w:b w:val="1"/>
          <w:i w:val="0"/>
          <w:sz w:val="28"/>
          <w:spacing w:val="0"/>
          <w:w w:val="100"/>
          <w:rFonts w:ascii="仿宋" w:cs="宋体" w:eastAsia="仿宋" w:hAnsi="仿宋" w:hint="eastAsia"/>
          <w:caps w:val="0"/>
        </w:rPr>
        <w:t/>
      </w:r>
    </w:p>
    <w:p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57E70"/>
    <w:multiLevelType w:val="singleLevel"/>
    <w:tmpl w:val="4C457E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163055"/>
    <w:multiLevelType w:val="singleLevel"/>
    <w:tmpl w:val="5D16305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62CA223"/>
    <w:multiLevelType w:val="singleLevel"/>
    <w:tmpl w:val="762CA2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643FF"/>
    <w:rsid w:val="06FD58D4"/>
    <w:rsid w:val="0C4643FF"/>
    <w:rsid w:val="38462533"/>
    <w:rsid w:val="541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 /><Relationship Id="rId5" Type="http://schemas.openxmlformats.org/officeDocument/2006/relationships/numbering" Target="numbering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2021-11-17T12:45:00Z</dcterms:created>
  <dc:creator>chenlinmei</dc:creator>
  <cp:lastModifiedBy>chenlinmei</cp:lastModifiedBy>
  <dcterms:modified xsi:type="dcterms:W3CDTF">2021-11-17T13:01:59Z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356BB96CFD11496E9E9DD75894448680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0"/>
          <w:tab w:val="left" w:pos="540"/>
        </w:tabs>
        <w:spacing w:line="36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附件：</w:t>
      </w:r>
    </w:p>
    <w:p>
      <w:pPr>
        <w:widowControl/>
        <w:tabs>
          <w:tab w:val="left" w:pos="360"/>
          <w:tab w:val="left" w:pos="540"/>
        </w:tabs>
        <w:spacing w:line="360" w:lineRule="exac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2021年研究生科技创新主题征文</w:t>
      </w:r>
      <w:r>
        <w:rPr>
          <w:rFonts w:hint="eastAsia" w:ascii="宋体" w:hAnsi="宋体" w:eastAsia="宋体" w:cs="宋体"/>
          <w:kern w:val="0"/>
          <w:sz w:val="28"/>
          <w:szCs w:val="28"/>
        </w:rPr>
        <w:t>获奖名单</w:t>
      </w:r>
    </w:p>
    <w:p>
      <w:pPr>
        <w:widowControl/>
        <w:tabs>
          <w:tab w:val="left" w:pos="360"/>
          <w:tab w:val="left" w:pos="540"/>
        </w:tabs>
        <w:spacing w:line="360" w:lineRule="exact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2" w:hanging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一等奖（3名）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郑晓辉、邱彩榕、高杰 多中心结构如何缩小收入差距？-基于东中西三大区域的比较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毛莘娅、陈逸沁 高新技术产业链式网络动态演变效率分析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陈瑜浩 人口年龄结构对家庭金融资产配置的影响-基于CFHS数据的实证分析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2" w:hanging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二等奖（6名）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陈林梅、黄滢虹 基于生态位宽度模型的物流产业竞争力研究-以30个省份和直辖市为例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王谦、林寿富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中国工业企业技术创新效率的动态评价-基于改进的三阶段SBM-DEA模型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邱彩榕、蓝心玉 城市内部收入差距的空间关联及其解释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黄滢虹、张绍磊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文化产业与建筑业融合对建筑业升级的影响研究-基于2000-2019年面板数据的实证分析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张凤娇、陈少晖 财政性社会保障支出对居民消费水平影响的实证研究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高杰、曾子庆 多中心发展模式的减贫效应及空间外溢边界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2" w:hanging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三等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奖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（9名）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徐智浩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石懿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基于知识图谱的国内外碳中和研究综述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马晓伟 资源型企业绿色技术进步与全要素生产率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张绍磊、黄滢虹 乡村生态旅游业对农村现代化发展的实证分析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温林鸿、徐慧华 中国劳动生产率时空演化、地区差异及驱动因素研究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孙振华、易小丽 数字金融发展能否提升家庭资产配置的有效性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王婷婷 绿色金融与“净零碳排放”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陈世超、刘利鹏 基于信用评价体系的科研诚信治理研究-以福建省为例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汪任壬 数字化时代政策优化设计研究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2" w:hanging="560" w:hangingChars="200"/>
        <w:jc w:val="both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徐萌、石懿 基于知识图谱的外文碳金融可视化研究</w:t>
      </w:r>
    </w:p>
    <w:p>
      <w:pPr>
        <w:widowControl/>
        <w:tabs>
          <w:tab w:val="left" w:pos="360"/>
          <w:tab w:val="left" w:pos="540"/>
        </w:tabs>
        <w:spacing w:line="360" w:lineRule="exact"/>
        <w:rPr>
          <w:rFonts w:hint="eastAsia" w:ascii="仿宋" w:hAnsi="仿宋" w:eastAsia="仿宋" w:cs="宋体"/>
          <w:b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treport/opRecord.xml>
</file>