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757"/>
        <w:gridCol w:w="2363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7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经济学院“擘画蓝图新征程，凝心聚力绘新篇”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两会微团课评选结果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vertAlign w:val="baseline"/>
                <w:lang w:eastAsia="zh-CN"/>
              </w:rPr>
              <w:t>小组成员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vertAlign w:val="baseline"/>
                <w:lang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vertAlign w:val="baseline"/>
                <w:lang w:eastAsia="zh-CN"/>
              </w:rPr>
              <w:t>1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“小确幸”里的“大民生”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王婧婧 裴静茹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2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汲取榜样力量，谱写乡村振兴新篇章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陈巧如 杨永辉 林洪杰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3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发展高质量教育，铸就民族复兴基石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王博 陈麒夙 李晓庆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4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从严治党强信念，不改初心铸辉煌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陈锦宝 廖裕杰 王涵霖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5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与时俱进齐奋力，砥砺前行显担当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李天然 陈娜 黄婧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6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学习时代楷模，争当有为青年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刘时轩 张彩燕 林瑜轩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55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2022-03-18T21:29:00Z</dcterms:created>
  <dc:creator>7🍊的iPad</dc:creator>
  <cp:lastModifiedBy>whl</cp:lastModifiedBy>
  <dcterms:modified xsi:type="dcterms:W3CDTF">2022-03-19T11:42:32Z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155F293C1C394118BB06A0DAEEBAB383</vt:lpwstr>
  </property>
</Properties>
</file>