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附件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经济学院第十七届体育节暨田径运动会宣传报道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优秀单位、先进个人评比方法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center"/>
        <w:textAlignment w:val="auto"/>
        <w:rPr>
          <w:rFonts w:ascii="宋体" w:hAnsi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为弘扬体育精神，浓厚体育文化氛围，展示运动会的良好精神风貌，现对本次运动会宣传报道工作做出如下安排：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一、征集流程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（1）稿件征集：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从研究生以及1</w:t>
      </w:r>
      <w:r>
        <w:rPr>
          <w:rFonts w:ascii="宋体" w:hAnsi="宋体" w:cs="仿宋_GB2312"/>
          <w:sz w:val="32"/>
          <w:szCs w:val="32"/>
        </w:rPr>
        <w:t>8</w:t>
      </w:r>
      <w:r>
        <w:rPr>
          <w:rFonts w:hint="eastAsia" w:ascii="宋体" w:hAnsi="宋体" w:cs="仿宋_GB2312"/>
          <w:sz w:val="32"/>
          <w:szCs w:val="32"/>
        </w:rPr>
        <w:t>、</w:t>
      </w:r>
      <w:r>
        <w:rPr>
          <w:rFonts w:ascii="宋体" w:hAnsi="宋体" w:cs="仿宋_GB2312"/>
          <w:sz w:val="32"/>
          <w:szCs w:val="32"/>
        </w:rPr>
        <w:t>19</w:t>
      </w:r>
      <w:r>
        <w:rPr>
          <w:rFonts w:hint="eastAsia" w:ascii="宋体" w:hAnsi="宋体" w:cs="仿宋_GB2312"/>
          <w:sz w:val="32"/>
          <w:szCs w:val="32"/>
        </w:rPr>
        <w:t>、2</w:t>
      </w:r>
      <w:r>
        <w:rPr>
          <w:rFonts w:ascii="宋体" w:hAnsi="宋体" w:cs="仿宋_GB2312"/>
          <w:sz w:val="32"/>
          <w:szCs w:val="32"/>
        </w:rPr>
        <w:t>0</w:t>
      </w:r>
      <w:r>
        <w:rPr>
          <w:rFonts w:hint="eastAsia" w:ascii="宋体" w:hAnsi="宋体" w:cs="仿宋_GB2312"/>
          <w:sz w:val="32"/>
          <w:szCs w:val="32"/>
        </w:rPr>
        <w:t>级的各个班级中征集稿件，具体由各班班长负责。班长收好本班稿件后汇总至年级新媒体处（研究生稿件由班长汇总至研究生宣传部），并由年级新媒体（或研究生宣传部）整理提交至院新媒体采编部。本届院运会征稿无稿件数量规定，各单位确保本单位稿件的数量与质量，且各单位应仔细检查是否有雷同稿件，如有雷同稿件应退回重写，否则将扣除单位分数。本次稿件征集原则并不是多多益善，只有本单位的稿件进入初审、复审阶段才能对个人、单位进行加分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（2）稿件类型：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文艺稿（主题积极，联系赛事，不低于300字）---1分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消息类（真实及时，语言简练，不低于300字）---1分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评论类（见解独到，评论运动会各类现象，不低于800字）---2分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通讯类（主题明确，对运动会中的人事物进行深度报道，不低于800字）---2分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（上述分数为稿件过初审后所得的分数）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（3）稿件征收时间：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4月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19</w:t>
      </w:r>
      <w:r>
        <w:rPr>
          <w:rFonts w:hint="eastAsia" w:ascii="宋体" w:hAnsi="宋体" w:cs="仿宋_GB2312"/>
          <w:sz w:val="32"/>
          <w:szCs w:val="32"/>
        </w:rPr>
        <w:t>日，上午：8：30——11：00，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           下午：14:30——16: 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4月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20</w:t>
      </w:r>
      <w:r>
        <w:rPr>
          <w:rFonts w:hint="eastAsia" w:ascii="宋体" w:hAnsi="宋体" w:cs="仿宋_GB2312"/>
          <w:sz w:val="32"/>
          <w:szCs w:val="32"/>
        </w:rPr>
        <w:t>日，上午：8:30——10:00。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（4）投稿地点：西区田径场主席台审稿区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（5）稿件主审人员：院采编部储备干部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（6）投稿方式：各班在交稿前请先统计好所交稿件的数量，并附上一张空白纸（写上：班级名称，稿件数量等详细信息）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二、奖励措施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（1）根据稿件总数，通过初审、复审稿件数对单位与个人进行相应加分，并除以单位人数，得出总分，最终评出五个“先进宣传报道单位”、及若干“先进宣传报道个人”，并颁发奖状，给予奖励。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（2）本次单位及个人在院运会上表现将在学年末计入到综合评比中，对单位或个人授以荣誉称号。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（1）稿件更重质量，评审团会更加注重质量的选择，所以请各单位上交质量较高的稿件。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（2）所有稿件均需采用方格纸撰写，否则视为废稿，希望各单位能够认真审核。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（3）对于稿件采写、收集怠慢的单位予以上报。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     注：请各单位仔细阅读以上投稿要求，并在指定时间段内积极投稿。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7BDE"/>
    <w:rsid w:val="69A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2021-04-11T08:33:00Z</dcterms:created>
  <dc:creator>云深不知处</dc:creator>
  <cp:lastModifiedBy>云深不知处</cp:lastModifiedBy>
  <dcterms:modified xsi:type="dcterms:W3CDTF">2021-04-11T08:34:56Z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9620E360F9BE454F86174B263E9B951E</vt:lpwstr>
  </property>
</Properties>
</file>