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3F0F" w14:textId="77777777" w:rsidR="008F16E5" w:rsidRDefault="008F16E5" w:rsidP="008F16E5">
      <w:pPr>
        <w:spacing w:line="440" w:lineRule="exact"/>
        <w:jc w:val="center"/>
        <w:rPr>
          <w:rFonts w:ascii="黑体" w:eastAsia="黑体" w:hAnsi="黑体" w:cs="宋体"/>
          <w:b/>
          <w:bCs/>
          <w:sz w:val="32"/>
          <w:szCs w:val="36"/>
        </w:rPr>
      </w:pPr>
      <w:r w:rsidRPr="008F16E5">
        <w:rPr>
          <w:rFonts w:ascii="黑体" w:eastAsia="黑体" w:hAnsi="黑体" w:cs="宋体" w:hint="eastAsia"/>
          <w:b/>
          <w:bCs/>
          <w:sz w:val="32"/>
          <w:szCs w:val="36"/>
        </w:rPr>
        <w:t>经济学院学习贯彻党的二十大精神理论征文</w:t>
      </w:r>
    </w:p>
    <w:p w14:paraId="7A9FC794" w14:textId="12B694E8" w:rsidR="008F16E5" w:rsidRDefault="008F16E5" w:rsidP="0041139D">
      <w:pPr>
        <w:spacing w:afterLines="50" w:after="156"/>
        <w:jc w:val="center"/>
        <w:rPr>
          <w:rFonts w:ascii="黑体" w:eastAsia="黑体" w:hAnsi="黑体" w:cs="宋体"/>
          <w:b/>
          <w:bCs/>
          <w:sz w:val="32"/>
          <w:szCs w:val="36"/>
        </w:rPr>
      </w:pPr>
      <w:r w:rsidRPr="008F16E5">
        <w:rPr>
          <w:rFonts w:ascii="黑体" w:eastAsia="黑体" w:hAnsi="黑体" w:cs="宋体" w:hint="eastAsia"/>
          <w:b/>
          <w:bCs/>
          <w:sz w:val="32"/>
          <w:szCs w:val="36"/>
        </w:rPr>
        <w:t>暨第二十届科技节学术论文征稿比赛获奖名单</w:t>
      </w:r>
    </w:p>
    <w:p w14:paraId="7C644E95" w14:textId="20190349" w:rsidR="00D71D0B" w:rsidRPr="0041139D" w:rsidRDefault="00000000" w:rsidP="008F16E5">
      <w:pPr>
        <w:spacing w:afterLines="50" w:after="156"/>
        <w:jc w:val="center"/>
        <w:rPr>
          <w:rFonts w:ascii="黑体" w:eastAsia="黑体" w:hAnsi="黑体" w:cs="宋体"/>
          <w:b/>
          <w:bCs/>
          <w:sz w:val="32"/>
          <w:szCs w:val="36"/>
        </w:rPr>
      </w:pPr>
      <w:r w:rsidRPr="0041139D">
        <w:rPr>
          <w:rFonts w:ascii="黑体" w:eastAsia="黑体" w:hAnsi="黑体" w:cs="宋体" w:hint="eastAsia"/>
          <w:b/>
          <w:bCs/>
          <w:sz w:val="32"/>
          <w:szCs w:val="36"/>
        </w:rPr>
        <w:t>本科组</w:t>
      </w:r>
      <w:r w:rsidR="0041139D" w:rsidRPr="0041139D">
        <w:rPr>
          <w:rFonts w:ascii="黑体" w:eastAsia="黑体" w:hAnsi="黑体" w:cs="宋体" w:hint="eastAsia"/>
          <w:b/>
          <w:bCs/>
          <w:sz w:val="32"/>
          <w:szCs w:val="36"/>
        </w:rPr>
        <w:t>获奖名单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218"/>
        <w:gridCol w:w="1012"/>
        <w:gridCol w:w="1033"/>
        <w:gridCol w:w="3820"/>
        <w:gridCol w:w="850"/>
        <w:gridCol w:w="851"/>
      </w:tblGrid>
      <w:tr w:rsidR="00D71D0B" w14:paraId="788986FF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2F27AD8E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012" w:type="dxa"/>
            <w:vAlign w:val="center"/>
          </w:tcPr>
          <w:p w14:paraId="2039EB24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033" w:type="dxa"/>
            <w:vAlign w:val="center"/>
          </w:tcPr>
          <w:p w14:paraId="68FE93A6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3820" w:type="dxa"/>
            <w:vAlign w:val="center"/>
          </w:tcPr>
          <w:p w14:paraId="097343C4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获奖论文</w:t>
            </w:r>
          </w:p>
        </w:tc>
        <w:tc>
          <w:tcPr>
            <w:tcW w:w="850" w:type="dxa"/>
            <w:vAlign w:val="center"/>
          </w:tcPr>
          <w:p w14:paraId="25FB5E5E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奖项</w:t>
            </w:r>
          </w:p>
        </w:tc>
        <w:tc>
          <w:tcPr>
            <w:tcW w:w="851" w:type="dxa"/>
            <w:vAlign w:val="center"/>
          </w:tcPr>
          <w:p w14:paraId="375FFD69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奖金</w:t>
            </w:r>
          </w:p>
        </w:tc>
      </w:tr>
      <w:tr w:rsidR="00D71D0B" w14:paraId="1BA14FCD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4F0CED6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吴逸潇  吕瑞凯</w:t>
            </w:r>
          </w:p>
        </w:tc>
        <w:tc>
          <w:tcPr>
            <w:tcW w:w="1012" w:type="dxa"/>
            <w:vAlign w:val="center"/>
          </w:tcPr>
          <w:p w14:paraId="3DFB8F1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76ADFC1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国际经济与贸易 金融学</w:t>
            </w:r>
          </w:p>
        </w:tc>
        <w:tc>
          <w:tcPr>
            <w:tcW w:w="3820" w:type="dxa"/>
            <w:vAlign w:val="center"/>
          </w:tcPr>
          <w:p w14:paraId="0BACCCC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城市生态效率——低碳试点政策影响效应的全新视角</w:t>
            </w:r>
          </w:p>
        </w:tc>
        <w:tc>
          <w:tcPr>
            <w:tcW w:w="850" w:type="dxa"/>
            <w:vAlign w:val="center"/>
          </w:tcPr>
          <w:p w14:paraId="7F39DB9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69A9369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46EDBABB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67F1D6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钟秋莹 裴静茹 李文慧 王婧婧</w:t>
            </w:r>
          </w:p>
        </w:tc>
        <w:tc>
          <w:tcPr>
            <w:tcW w:w="1012" w:type="dxa"/>
            <w:vAlign w:val="center"/>
          </w:tcPr>
          <w:p w14:paraId="2596C4A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240390F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</w:t>
            </w:r>
          </w:p>
        </w:tc>
        <w:tc>
          <w:tcPr>
            <w:tcW w:w="3820" w:type="dxa"/>
            <w:vAlign w:val="center"/>
          </w:tcPr>
          <w:p w14:paraId="37DD1A1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员工压力分析与研究</w:t>
            </w:r>
          </w:p>
        </w:tc>
        <w:tc>
          <w:tcPr>
            <w:tcW w:w="850" w:type="dxa"/>
            <w:vAlign w:val="center"/>
          </w:tcPr>
          <w:p w14:paraId="383EAD5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578C92E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55262C4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292184F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伊艳艳</w:t>
            </w:r>
          </w:p>
        </w:tc>
        <w:tc>
          <w:tcPr>
            <w:tcW w:w="1012" w:type="dxa"/>
            <w:vAlign w:val="center"/>
          </w:tcPr>
          <w:p w14:paraId="05F6697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5939F35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1F39586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碳排放交易机制下区域绿色发展的时空异质性研究——基于沿海与内陆地区的测度结果比较</w:t>
            </w:r>
          </w:p>
        </w:tc>
        <w:tc>
          <w:tcPr>
            <w:tcW w:w="850" w:type="dxa"/>
            <w:vAlign w:val="center"/>
          </w:tcPr>
          <w:p w14:paraId="760039C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01B6995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66C5A07B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347D48B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陈博洋</w:t>
            </w:r>
          </w:p>
        </w:tc>
        <w:tc>
          <w:tcPr>
            <w:tcW w:w="1012" w:type="dxa"/>
            <w:vAlign w:val="center"/>
          </w:tcPr>
          <w:p w14:paraId="455B18F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52DA04C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国际经济与贸易</w:t>
            </w:r>
          </w:p>
        </w:tc>
        <w:tc>
          <w:tcPr>
            <w:tcW w:w="3820" w:type="dxa"/>
            <w:vAlign w:val="center"/>
          </w:tcPr>
          <w:p w14:paraId="10F593C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小国条件下对外直接投资净流入如何影响本国环境政策有效性</w:t>
            </w:r>
          </w:p>
        </w:tc>
        <w:tc>
          <w:tcPr>
            <w:tcW w:w="850" w:type="dxa"/>
            <w:vAlign w:val="center"/>
          </w:tcPr>
          <w:p w14:paraId="38339C4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2EFE245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05988A48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46AA7E5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秦菊芳  范彩云  曾婷鈺</w:t>
            </w:r>
          </w:p>
        </w:tc>
        <w:tc>
          <w:tcPr>
            <w:tcW w:w="1012" w:type="dxa"/>
            <w:vAlign w:val="center"/>
          </w:tcPr>
          <w:p w14:paraId="15BD28B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14CFEA4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</w:t>
            </w:r>
          </w:p>
        </w:tc>
        <w:tc>
          <w:tcPr>
            <w:tcW w:w="3820" w:type="dxa"/>
            <w:vAlign w:val="center"/>
          </w:tcPr>
          <w:p w14:paraId="075B213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基于共同富裕视域下福建旧村复垦项目的理论探讨与现状分析</w:t>
            </w:r>
          </w:p>
        </w:tc>
        <w:tc>
          <w:tcPr>
            <w:tcW w:w="850" w:type="dxa"/>
            <w:vAlign w:val="center"/>
          </w:tcPr>
          <w:p w14:paraId="4E165E7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4B332ED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60C76D8B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47FDAB0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杨雅婷</w:t>
            </w:r>
          </w:p>
        </w:tc>
        <w:tc>
          <w:tcPr>
            <w:tcW w:w="1012" w:type="dxa"/>
            <w:vAlign w:val="center"/>
          </w:tcPr>
          <w:p w14:paraId="6996C7D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 w14:paraId="587E5C7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02AD889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数字经济影响共同富裕的理论机制与实证检验——基于马克思生产方式理论</w:t>
            </w:r>
          </w:p>
        </w:tc>
        <w:tc>
          <w:tcPr>
            <w:tcW w:w="850" w:type="dxa"/>
            <w:vAlign w:val="center"/>
          </w:tcPr>
          <w:p w14:paraId="565DB00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63376FC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511D037A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5DC2684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周桐宇</w:t>
            </w:r>
          </w:p>
        </w:tc>
        <w:tc>
          <w:tcPr>
            <w:tcW w:w="1012" w:type="dxa"/>
            <w:vAlign w:val="center"/>
          </w:tcPr>
          <w:p w14:paraId="0628470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52390D4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金融学</w:t>
            </w:r>
          </w:p>
        </w:tc>
        <w:tc>
          <w:tcPr>
            <w:tcW w:w="3820" w:type="dxa"/>
            <w:vAlign w:val="center"/>
          </w:tcPr>
          <w:p w14:paraId="71BFA97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中国“双碳”目标导向下低碳消费的影响机理及优化路径研究</w:t>
            </w:r>
          </w:p>
        </w:tc>
        <w:tc>
          <w:tcPr>
            <w:tcW w:w="850" w:type="dxa"/>
            <w:vAlign w:val="center"/>
          </w:tcPr>
          <w:p w14:paraId="60D6504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18D2268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1D41ADB3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611B318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黄斯忆  马萍</w:t>
            </w:r>
          </w:p>
        </w:tc>
        <w:tc>
          <w:tcPr>
            <w:tcW w:w="1012" w:type="dxa"/>
            <w:vAlign w:val="center"/>
          </w:tcPr>
          <w:p w14:paraId="6B4778C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2FF0823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 工商管理</w:t>
            </w:r>
          </w:p>
        </w:tc>
        <w:tc>
          <w:tcPr>
            <w:tcW w:w="3820" w:type="dxa"/>
            <w:vAlign w:val="center"/>
          </w:tcPr>
          <w:p w14:paraId="38C06CC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共同富裕背景下相对贫困解决路径探究</w:t>
            </w:r>
          </w:p>
        </w:tc>
        <w:tc>
          <w:tcPr>
            <w:tcW w:w="850" w:type="dxa"/>
            <w:vAlign w:val="center"/>
          </w:tcPr>
          <w:p w14:paraId="491A8867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19EFBD6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1158E8CB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7BB175F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陈菲 叶红 易鑫月</w:t>
            </w:r>
          </w:p>
        </w:tc>
        <w:tc>
          <w:tcPr>
            <w:tcW w:w="1012" w:type="dxa"/>
            <w:vAlign w:val="center"/>
          </w:tcPr>
          <w:p w14:paraId="620802B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 w14:paraId="685DDD8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 w14:paraId="74079DB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数字技术驱动全国统一大市场建设的影响机理研究</w:t>
            </w:r>
          </w:p>
        </w:tc>
        <w:tc>
          <w:tcPr>
            <w:tcW w:w="850" w:type="dxa"/>
            <w:vAlign w:val="center"/>
          </w:tcPr>
          <w:p w14:paraId="6339647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2BD123D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04416B9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AE766A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许远美</w:t>
            </w:r>
          </w:p>
        </w:tc>
        <w:tc>
          <w:tcPr>
            <w:tcW w:w="1012" w:type="dxa"/>
            <w:vAlign w:val="center"/>
          </w:tcPr>
          <w:p w14:paraId="3A58C86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7B0D5E8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</w:t>
            </w:r>
          </w:p>
        </w:tc>
        <w:tc>
          <w:tcPr>
            <w:tcW w:w="3820" w:type="dxa"/>
            <w:vAlign w:val="center"/>
          </w:tcPr>
          <w:p w14:paraId="4AEF461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基于新收入准则的网络直播企业收入确认与计量问题的探究</w:t>
            </w:r>
          </w:p>
        </w:tc>
        <w:tc>
          <w:tcPr>
            <w:tcW w:w="850" w:type="dxa"/>
            <w:vAlign w:val="center"/>
          </w:tcPr>
          <w:p w14:paraId="5860C84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13F0498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60F71877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5CC8D4B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徐小涵  闫佳喜  章妍</w:t>
            </w:r>
          </w:p>
        </w:tc>
        <w:tc>
          <w:tcPr>
            <w:tcW w:w="1012" w:type="dxa"/>
            <w:vAlign w:val="center"/>
          </w:tcPr>
          <w:p w14:paraId="1F9498E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22BA2FB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5BC4F42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福建省中小企业数字化转型现状、障碍及解决路径</w:t>
            </w:r>
          </w:p>
        </w:tc>
        <w:tc>
          <w:tcPr>
            <w:tcW w:w="850" w:type="dxa"/>
            <w:vAlign w:val="center"/>
          </w:tcPr>
          <w:p w14:paraId="2DD7DF0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4D94CFD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36CA936E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02727C8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陈思含</w:t>
            </w:r>
          </w:p>
        </w:tc>
        <w:tc>
          <w:tcPr>
            <w:tcW w:w="1012" w:type="dxa"/>
            <w:vAlign w:val="center"/>
          </w:tcPr>
          <w:p w14:paraId="7D1F0A3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2AD810B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</w:t>
            </w:r>
          </w:p>
        </w:tc>
        <w:tc>
          <w:tcPr>
            <w:tcW w:w="3820" w:type="dxa"/>
            <w:vAlign w:val="center"/>
          </w:tcPr>
          <w:p w14:paraId="3E06FFF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全体人民共同富裕实现路径研究</w:t>
            </w:r>
          </w:p>
        </w:tc>
        <w:tc>
          <w:tcPr>
            <w:tcW w:w="850" w:type="dxa"/>
            <w:vAlign w:val="center"/>
          </w:tcPr>
          <w:p w14:paraId="2D95C63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65E2545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6668599E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486A62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李若琪  蔡丽敏</w:t>
            </w:r>
          </w:p>
        </w:tc>
        <w:tc>
          <w:tcPr>
            <w:tcW w:w="1012" w:type="dxa"/>
            <w:vAlign w:val="center"/>
          </w:tcPr>
          <w:p w14:paraId="0CA1BD3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 w14:paraId="33E437D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553F765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数字技术创新对福建省制造业绿色转型的驱动效应研究</w:t>
            </w:r>
          </w:p>
        </w:tc>
        <w:tc>
          <w:tcPr>
            <w:tcW w:w="850" w:type="dxa"/>
            <w:vAlign w:val="center"/>
          </w:tcPr>
          <w:p w14:paraId="7EACDB9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48725D0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4DAF7FCF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4C42EE7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李金洋  郑思成</w:t>
            </w:r>
          </w:p>
        </w:tc>
        <w:tc>
          <w:tcPr>
            <w:tcW w:w="1012" w:type="dxa"/>
            <w:vAlign w:val="center"/>
          </w:tcPr>
          <w:p w14:paraId="3EC2626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4246053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工商管理 财务管理</w:t>
            </w:r>
          </w:p>
        </w:tc>
        <w:tc>
          <w:tcPr>
            <w:tcW w:w="3820" w:type="dxa"/>
            <w:vAlign w:val="center"/>
          </w:tcPr>
          <w:p w14:paraId="1342521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共同富裕的实现路径研究——以福州市马尾区为例</w:t>
            </w:r>
          </w:p>
        </w:tc>
        <w:tc>
          <w:tcPr>
            <w:tcW w:w="850" w:type="dxa"/>
            <w:vAlign w:val="center"/>
          </w:tcPr>
          <w:p w14:paraId="7253162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788627B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4F5903B0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60C715A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姚滢滢</w:t>
            </w:r>
          </w:p>
        </w:tc>
        <w:tc>
          <w:tcPr>
            <w:tcW w:w="1012" w:type="dxa"/>
            <w:vAlign w:val="center"/>
          </w:tcPr>
          <w:p w14:paraId="5097296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521CE81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3A002AE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数字技术赋能新能源汽车产业高质量发展研究</w:t>
            </w:r>
          </w:p>
        </w:tc>
        <w:tc>
          <w:tcPr>
            <w:tcW w:w="850" w:type="dxa"/>
            <w:vAlign w:val="center"/>
          </w:tcPr>
          <w:p w14:paraId="337B698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208CA9C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4A71CB7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24EF681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罗婷</w:t>
            </w:r>
          </w:p>
        </w:tc>
        <w:tc>
          <w:tcPr>
            <w:tcW w:w="1012" w:type="dxa"/>
            <w:vAlign w:val="center"/>
          </w:tcPr>
          <w:p w14:paraId="0F78ABB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2361881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 w14:paraId="6FAFB68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数字经济、技术创新与产业结构优化</w:t>
            </w:r>
          </w:p>
        </w:tc>
        <w:tc>
          <w:tcPr>
            <w:tcW w:w="850" w:type="dxa"/>
            <w:vAlign w:val="center"/>
          </w:tcPr>
          <w:p w14:paraId="42FAF5E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30B9294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6857421D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0A971D9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苏倩</w:t>
            </w:r>
          </w:p>
        </w:tc>
        <w:tc>
          <w:tcPr>
            <w:tcW w:w="1012" w:type="dxa"/>
            <w:vAlign w:val="center"/>
          </w:tcPr>
          <w:p w14:paraId="6257451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4903046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13CDF82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新发展理念视域下网络基础设施建设对区域高质量发展的效应研究</w:t>
            </w:r>
          </w:p>
        </w:tc>
        <w:tc>
          <w:tcPr>
            <w:tcW w:w="850" w:type="dxa"/>
            <w:vAlign w:val="center"/>
          </w:tcPr>
          <w:p w14:paraId="5FB6DF1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0599622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7F19B516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76904B7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方可</w:t>
            </w:r>
          </w:p>
        </w:tc>
        <w:tc>
          <w:tcPr>
            <w:tcW w:w="1012" w:type="dxa"/>
            <w:vAlign w:val="center"/>
          </w:tcPr>
          <w:p w14:paraId="18AC1AE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1D8FECF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 w14:paraId="3581FD7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数字经济助推建设农业强国——从电子商务到“数商兴农”</w:t>
            </w:r>
          </w:p>
        </w:tc>
        <w:tc>
          <w:tcPr>
            <w:tcW w:w="850" w:type="dxa"/>
            <w:vAlign w:val="center"/>
          </w:tcPr>
          <w:p w14:paraId="56E6B51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6BBE504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2057A8FD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845075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余文楹</w:t>
            </w:r>
          </w:p>
        </w:tc>
        <w:tc>
          <w:tcPr>
            <w:tcW w:w="1012" w:type="dxa"/>
            <w:vAlign w:val="center"/>
          </w:tcPr>
          <w:p w14:paraId="2B37D30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 w14:paraId="17A66F8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工商管理</w:t>
            </w:r>
          </w:p>
        </w:tc>
        <w:tc>
          <w:tcPr>
            <w:tcW w:w="3820" w:type="dxa"/>
            <w:vAlign w:val="center"/>
          </w:tcPr>
          <w:p w14:paraId="671187A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闽台经济高质量发展水平的测度与比较研究</w:t>
            </w:r>
          </w:p>
        </w:tc>
        <w:tc>
          <w:tcPr>
            <w:tcW w:w="850" w:type="dxa"/>
            <w:vAlign w:val="center"/>
          </w:tcPr>
          <w:p w14:paraId="268DE3F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2C6E58F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54EA2756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5DFAC0A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岳馨语</w:t>
            </w:r>
          </w:p>
        </w:tc>
        <w:tc>
          <w:tcPr>
            <w:tcW w:w="1012" w:type="dxa"/>
            <w:vAlign w:val="center"/>
          </w:tcPr>
          <w:p w14:paraId="77BDE98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4BB60EC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 w14:paraId="2262D86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推进碳达峰碳中和研究</w:t>
            </w:r>
          </w:p>
        </w:tc>
        <w:tc>
          <w:tcPr>
            <w:tcW w:w="850" w:type="dxa"/>
            <w:vAlign w:val="center"/>
          </w:tcPr>
          <w:p w14:paraId="451543B5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5BD3517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</w:tbl>
    <w:p w14:paraId="35F402E8" w14:textId="77777777" w:rsidR="00D71D0B" w:rsidRDefault="00D71D0B"/>
    <w:p w14:paraId="6D205100" w14:textId="77777777" w:rsidR="00D71D0B" w:rsidRDefault="00D71D0B"/>
    <w:p w14:paraId="2F2736D8" w14:textId="63C102E2" w:rsidR="00D71D0B" w:rsidRPr="0041139D" w:rsidRDefault="00000000" w:rsidP="008F16E5">
      <w:pPr>
        <w:pageBreakBefore/>
        <w:spacing w:afterLines="50" w:after="156"/>
        <w:jc w:val="center"/>
        <w:rPr>
          <w:rFonts w:ascii="黑体" w:eastAsia="黑体" w:hAnsi="黑体" w:cs="宋体"/>
          <w:b/>
          <w:bCs/>
          <w:sz w:val="32"/>
          <w:szCs w:val="36"/>
        </w:rPr>
      </w:pPr>
      <w:r w:rsidRPr="0041139D">
        <w:rPr>
          <w:rFonts w:ascii="黑体" w:eastAsia="黑体" w:hAnsi="黑体" w:cs="宋体" w:hint="eastAsia"/>
          <w:b/>
          <w:bCs/>
          <w:sz w:val="32"/>
          <w:szCs w:val="36"/>
        </w:rPr>
        <w:lastRenderedPageBreak/>
        <w:t>研究生组</w:t>
      </w:r>
      <w:r w:rsidR="0041139D" w:rsidRPr="0041139D">
        <w:rPr>
          <w:rFonts w:ascii="黑体" w:eastAsia="黑体" w:hAnsi="黑体" w:cs="宋体" w:hint="eastAsia"/>
          <w:b/>
          <w:bCs/>
          <w:sz w:val="32"/>
          <w:szCs w:val="36"/>
        </w:rPr>
        <w:t>获奖名单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218"/>
        <w:gridCol w:w="1012"/>
        <w:gridCol w:w="1033"/>
        <w:gridCol w:w="3820"/>
        <w:gridCol w:w="850"/>
        <w:gridCol w:w="851"/>
      </w:tblGrid>
      <w:tr w:rsidR="00D71D0B" w14:paraId="79F96CA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0E6FC9CC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012" w:type="dxa"/>
            <w:vAlign w:val="center"/>
          </w:tcPr>
          <w:p w14:paraId="719D5BF7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033" w:type="dxa"/>
            <w:vAlign w:val="center"/>
          </w:tcPr>
          <w:p w14:paraId="3CDE1029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3820" w:type="dxa"/>
            <w:vAlign w:val="center"/>
          </w:tcPr>
          <w:p w14:paraId="2E1ED16F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获奖论文</w:t>
            </w:r>
          </w:p>
        </w:tc>
        <w:tc>
          <w:tcPr>
            <w:tcW w:w="850" w:type="dxa"/>
            <w:vAlign w:val="center"/>
          </w:tcPr>
          <w:p w14:paraId="6F554F4F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奖项</w:t>
            </w:r>
          </w:p>
        </w:tc>
        <w:tc>
          <w:tcPr>
            <w:tcW w:w="851" w:type="dxa"/>
            <w:vAlign w:val="center"/>
          </w:tcPr>
          <w:p w14:paraId="36D08E8C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奖金</w:t>
            </w:r>
          </w:p>
        </w:tc>
      </w:tr>
      <w:tr w:rsidR="00D71D0B" w14:paraId="7E0B927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70C9E35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吴杰</w:t>
            </w:r>
          </w:p>
        </w:tc>
        <w:tc>
          <w:tcPr>
            <w:tcW w:w="1012" w:type="dxa"/>
            <w:vAlign w:val="center"/>
          </w:tcPr>
          <w:p w14:paraId="0C233B9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3EB14E7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理论经济学</w:t>
            </w:r>
          </w:p>
        </w:tc>
        <w:tc>
          <w:tcPr>
            <w:tcW w:w="3820" w:type="dxa"/>
            <w:vAlign w:val="center"/>
          </w:tcPr>
          <w:p w14:paraId="331B2F4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人口老龄化加剧了国内市场分割吗？</w:t>
            </w:r>
          </w:p>
        </w:tc>
        <w:tc>
          <w:tcPr>
            <w:tcW w:w="850" w:type="dxa"/>
            <w:vAlign w:val="center"/>
          </w:tcPr>
          <w:p w14:paraId="34F2662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5246B7F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7E2F0C82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CFE80A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郭洵婷</w:t>
            </w:r>
          </w:p>
        </w:tc>
        <w:tc>
          <w:tcPr>
            <w:tcW w:w="1012" w:type="dxa"/>
            <w:vAlign w:val="center"/>
          </w:tcPr>
          <w:p w14:paraId="6A9A3AB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39CC6E1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金融专硕</w:t>
            </w:r>
          </w:p>
        </w:tc>
        <w:tc>
          <w:tcPr>
            <w:tcW w:w="3820" w:type="dxa"/>
            <w:vAlign w:val="center"/>
          </w:tcPr>
          <w:p w14:paraId="72A7D40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数字普惠金融的发展促进农户增收了吗？</w:t>
            </w:r>
          </w:p>
        </w:tc>
        <w:tc>
          <w:tcPr>
            <w:tcW w:w="850" w:type="dxa"/>
            <w:vAlign w:val="center"/>
          </w:tcPr>
          <w:p w14:paraId="2B7EC7F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14:paraId="39C964DC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5C59EA97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6DFFC71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张湉</w:t>
            </w:r>
          </w:p>
        </w:tc>
        <w:tc>
          <w:tcPr>
            <w:tcW w:w="1012" w:type="dxa"/>
            <w:vAlign w:val="center"/>
          </w:tcPr>
          <w:p w14:paraId="0885C4E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0EDF9C06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金融专硕</w:t>
            </w:r>
          </w:p>
        </w:tc>
        <w:tc>
          <w:tcPr>
            <w:tcW w:w="3820" w:type="dxa"/>
            <w:vAlign w:val="center"/>
          </w:tcPr>
          <w:p w14:paraId="33715E4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互联网金融对居民投资理财行为的影响研究</w:t>
            </w:r>
          </w:p>
        </w:tc>
        <w:tc>
          <w:tcPr>
            <w:tcW w:w="850" w:type="dxa"/>
            <w:vAlign w:val="center"/>
          </w:tcPr>
          <w:p w14:paraId="1F3BC528" w14:textId="77777777" w:rsidR="00D71D0B" w:rsidRDefault="0000000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53075BC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251D7A92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00898D4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程宁鑫</w:t>
            </w:r>
          </w:p>
        </w:tc>
        <w:tc>
          <w:tcPr>
            <w:tcW w:w="1012" w:type="dxa"/>
            <w:vAlign w:val="center"/>
          </w:tcPr>
          <w:p w14:paraId="37FCCDC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786E4877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国际商务</w:t>
            </w:r>
          </w:p>
        </w:tc>
        <w:tc>
          <w:tcPr>
            <w:tcW w:w="3820" w:type="dxa"/>
            <w:vAlign w:val="center"/>
          </w:tcPr>
          <w:p w14:paraId="39DF035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数字经济赋能制造业高质量发展的内在机理与实现路径 --基于对外开放的视角</w:t>
            </w:r>
          </w:p>
        </w:tc>
        <w:tc>
          <w:tcPr>
            <w:tcW w:w="850" w:type="dxa"/>
            <w:vAlign w:val="center"/>
          </w:tcPr>
          <w:p w14:paraId="3B9072E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2F95E922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7DC2822A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76F3F5D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邹悦</w:t>
            </w:r>
          </w:p>
        </w:tc>
        <w:tc>
          <w:tcPr>
            <w:tcW w:w="1012" w:type="dxa"/>
            <w:vAlign w:val="center"/>
          </w:tcPr>
          <w:p w14:paraId="082C6D1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2B62CA2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理论经济学</w:t>
            </w:r>
          </w:p>
        </w:tc>
        <w:tc>
          <w:tcPr>
            <w:tcW w:w="3820" w:type="dxa"/>
            <w:vAlign w:val="center"/>
          </w:tcPr>
          <w:p w14:paraId="07F2F59F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农村三产融合与农民收入增长——基于中国省域的经验证据</w:t>
            </w:r>
          </w:p>
        </w:tc>
        <w:tc>
          <w:tcPr>
            <w:tcW w:w="850" w:type="dxa"/>
            <w:vAlign w:val="center"/>
          </w:tcPr>
          <w:p w14:paraId="0EC57D0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14:paraId="4959313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58D7C909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2A088E6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王艺璇</w:t>
            </w:r>
          </w:p>
        </w:tc>
        <w:tc>
          <w:tcPr>
            <w:tcW w:w="1012" w:type="dxa"/>
            <w:vAlign w:val="center"/>
          </w:tcPr>
          <w:p w14:paraId="254AE24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44D86D4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理论经济学</w:t>
            </w:r>
          </w:p>
        </w:tc>
        <w:tc>
          <w:tcPr>
            <w:tcW w:w="3820" w:type="dxa"/>
            <w:vAlign w:val="center"/>
          </w:tcPr>
          <w:p w14:paraId="3DE422D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低碳试点代表省市碳排放与经济增长关系研究</w:t>
            </w:r>
          </w:p>
        </w:tc>
        <w:tc>
          <w:tcPr>
            <w:tcW w:w="850" w:type="dxa"/>
            <w:vAlign w:val="center"/>
          </w:tcPr>
          <w:p w14:paraId="74187B5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6A40F3D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76A7AC38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69484C1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程静雅</w:t>
            </w:r>
          </w:p>
        </w:tc>
        <w:tc>
          <w:tcPr>
            <w:tcW w:w="1012" w:type="dxa"/>
            <w:vAlign w:val="center"/>
          </w:tcPr>
          <w:p w14:paraId="159CD95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3D49B7A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管理科学与工程</w:t>
            </w:r>
          </w:p>
        </w:tc>
        <w:tc>
          <w:tcPr>
            <w:tcW w:w="3820" w:type="dxa"/>
            <w:vAlign w:val="center"/>
          </w:tcPr>
          <w:p w14:paraId="5017DA49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乡村振兴战略下农民财产性收入增长的路径选择</w:t>
            </w:r>
          </w:p>
        </w:tc>
        <w:tc>
          <w:tcPr>
            <w:tcW w:w="850" w:type="dxa"/>
            <w:vAlign w:val="center"/>
          </w:tcPr>
          <w:p w14:paraId="3E1E0114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201C3EF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050AC275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1986C62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叶美惠</w:t>
            </w:r>
          </w:p>
        </w:tc>
        <w:tc>
          <w:tcPr>
            <w:tcW w:w="1012" w:type="dxa"/>
            <w:vAlign w:val="center"/>
          </w:tcPr>
          <w:p w14:paraId="626D5A21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2022级</w:t>
            </w:r>
          </w:p>
        </w:tc>
        <w:tc>
          <w:tcPr>
            <w:tcW w:w="1033" w:type="dxa"/>
            <w:vAlign w:val="center"/>
          </w:tcPr>
          <w:p w14:paraId="18277D28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管理科学与工程</w:t>
            </w:r>
          </w:p>
        </w:tc>
        <w:tc>
          <w:tcPr>
            <w:tcW w:w="3820" w:type="dxa"/>
            <w:vAlign w:val="center"/>
          </w:tcPr>
          <w:p w14:paraId="3DF920D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营商环境对企业漂绿行为的影响</w:t>
            </w:r>
          </w:p>
        </w:tc>
        <w:tc>
          <w:tcPr>
            <w:tcW w:w="850" w:type="dxa"/>
            <w:vAlign w:val="center"/>
          </w:tcPr>
          <w:p w14:paraId="196E235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314D7EEB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D71D0B" w14:paraId="25476EA4" w14:textId="77777777">
        <w:trPr>
          <w:cantSplit/>
          <w:trHeight w:val="1134"/>
          <w:jc w:val="center"/>
        </w:trPr>
        <w:tc>
          <w:tcPr>
            <w:tcW w:w="1218" w:type="dxa"/>
            <w:vAlign w:val="center"/>
          </w:tcPr>
          <w:p w14:paraId="08D2C81E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蔡亚龙</w:t>
            </w:r>
          </w:p>
        </w:tc>
        <w:tc>
          <w:tcPr>
            <w:tcW w:w="1012" w:type="dxa"/>
            <w:vAlign w:val="center"/>
          </w:tcPr>
          <w:p w14:paraId="1953D090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 w14:paraId="3F74D77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管理科学与工程</w:t>
            </w:r>
          </w:p>
        </w:tc>
        <w:tc>
          <w:tcPr>
            <w:tcW w:w="3820" w:type="dxa"/>
            <w:vAlign w:val="center"/>
          </w:tcPr>
          <w:p w14:paraId="007BB293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“双碳”背景下数字经济如何影响省域碳生产率？——收敛特征、机制识别与空间效应</w:t>
            </w:r>
          </w:p>
        </w:tc>
        <w:tc>
          <w:tcPr>
            <w:tcW w:w="850" w:type="dxa"/>
            <w:vAlign w:val="center"/>
          </w:tcPr>
          <w:p w14:paraId="247E74EA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14:paraId="225801BD" w14:textId="77777777" w:rsidR="00D71D0B" w:rsidRDefault="0000000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00</w:t>
            </w:r>
          </w:p>
        </w:tc>
      </w:tr>
    </w:tbl>
    <w:p w14:paraId="406C4389" w14:textId="77777777" w:rsidR="00D71D0B" w:rsidRDefault="00D71D0B"/>
    <w:sectPr w:rsidR="00D7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CB1F" w14:textId="77777777" w:rsidR="003B74BC" w:rsidRDefault="003B74BC" w:rsidP="0041139D">
      <w:r>
        <w:separator/>
      </w:r>
    </w:p>
  </w:endnote>
  <w:endnote w:type="continuationSeparator" w:id="0">
    <w:p w14:paraId="04F78DF0" w14:textId="77777777" w:rsidR="003B74BC" w:rsidRDefault="003B74BC" w:rsidP="0041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3684" w14:textId="77777777" w:rsidR="003B74BC" w:rsidRDefault="003B74BC" w:rsidP="0041139D">
      <w:r>
        <w:separator/>
      </w:r>
    </w:p>
  </w:footnote>
  <w:footnote w:type="continuationSeparator" w:id="0">
    <w:p w14:paraId="103FF6D0" w14:textId="77777777" w:rsidR="003B74BC" w:rsidRDefault="003B74BC" w:rsidP="0041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4YWYxZWI0OTE0MjhmOGNlYzAwOTUxNzRhODFiMDAifQ=="/>
  </w:docVars>
  <w:rsids>
    <w:rsidRoot w:val="52B73C47"/>
    <w:rsid w:val="003B74BC"/>
    <w:rsid w:val="0041139D"/>
    <w:rsid w:val="008F16E5"/>
    <w:rsid w:val="00C0047B"/>
    <w:rsid w:val="00D71D0B"/>
    <w:rsid w:val="00E31075"/>
    <w:rsid w:val="25675458"/>
    <w:rsid w:val="44524679"/>
    <w:rsid w:val="52B73C47"/>
    <w:rsid w:val="5C6A10EF"/>
    <w:rsid w:val="707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7D0DE"/>
  <w15:docId w15:val="{0543BDDC-6D06-4E37-9FC6-6C48C536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ihong</dc:creator>
  <cp:lastModifiedBy>Lenovo</cp:lastModifiedBy>
  <cp:revision>3</cp:revision>
  <cp:lastPrinted>2023-04-04T07:23:00Z</cp:lastPrinted>
  <dcterms:created xsi:type="dcterms:W3CDTF">2023-03-27T06:53:00Z</dcterms:created>
  <dcterms:modified xsi:type="dcterms:W3CDTF">2023-04-04T08:39:00Z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DB1188ADDA1744F1AE60F87DDD7725C4</vt:lpwstr>
  </property>
</Properties>
</file>