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eastAsia" w:ascii="仿宋_GB2312" w:eastAsia="仿宋_GB2312"/>
          <w:sz w:val="28"/>
          <w:szCs w:val="28"/>
        </w:rPr>
      </w:pPr>
      <w:r>
        <w:rPr>
          <w:rFonts w:hint="eastAsia" w:eastAsia="黑体"/>
          <w:sz w:val="32"/>
          <w:szCs w:val="32"/>
        </w:rPr>
        <w:t>附件</w:t>
      </w:r>
      <w:r>
        <w:rPr>
          <w:rFonts w:eastAsia="黑体"/>
          <w:sz w:val="32"/>
          <w:szCs w:val="32"/>
        </w:rPr>
        <w:t>1</w:t>
      </w:r>
      <w:r>
        <w:rPr>
          <w:rFonts w:hint="eastAsia" w:eastAsia="黑体"/>
          <w:sz w:val="32"/>
          <w:szCs w:val="32"/>
        </w:rPr>
        <w:t>：</w:t>
      </w:r>
    </w:p>
    <w:p>
      <w:pPr>
        <w:spacing w:line="500" w:lineRule="exact"/>
        <w:jc w:val="center"/>
        <w:rPr>
          <w:rFonts w:ascii="黑体" w:hAnsi="黑体" w:eastAsia="黑体"/>
          <w:sz w:val="32"/>
          <w:szCs w:val="32"/>
        </w:rPr>
      </w:pPr>
      <w:bookmarkStart w:id="0" w:name="_GoBack"/>
      <w:r>
        <w:rPr>
          <w:rFonts w:hint="eastAsia" w:ascii="黑体" w:hAnsi="黑体" w:eastAsia="黑体"/>
          <w:sz w:val="32"/>
          <w:szCs w:val="32"/>
        </w:rPr>
        <w:t>福建师范大学经济学院“经院好老师”评选活动</w:t>
      </w:r>
    </w:p>
    <w:p>
      <w:pPr>
        <w:spacing w:line="500" w:lineRule="exact"/>
        <w:jc w:val="center"/>
        <w:rPr>
          <w:rFonts w:hint="eastAsia" w:ascii="黑体" w:hAnsi="黑体" w:eastAsia="黑体"/>
          <w:sz w:val="32"/>
          <w:szCs w:val="32"/>
        </w:rPr>
      </w:pPr>
      <w:r>
        <w:rPr>
          <w:rFonts w:hint="eastAsia" w:ascii="黑体" w:hAnsi="黑体" w:eastAsia="黑体"/>
          <w:sz w:val="32"/>
          <w:szCs w:val="32"/>
        </w:rPr>
        <w:t>年级评选小组评选办法</w:t>
      </w:r>
    </w:p>
    <w:bookmarkEnd w:id="0"/>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为规范福建师范大学经济学院“经院好老师”评选活动，制定本办法。</w:t>
      </w:r>
    </w:p>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各年级（全体研究生为一个年级）“经院好老师”评选活动，由各年级评选小组统筹负责。小组成员由研究生会主席团或年级团总支学生会代表与各班级代表组成，研究生会主席或年级学生会主席为年级评选小组组长，名单上报院评选委员会。</w:t>
      </w:r>
    </w:p>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由各年级评选小组按照“各系提名一位老师”的原则，依据票数高低，确定本年级“经院好老师”提名3人。</w:t>
      </w:r>
    </w:p>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年级评选小组确定本年级“经院好老师”提名人选流程：</w:t>
      </w:r>
    </w:p>
    <w:p>
      <w:pPr>
        <w:numPr>
          <w:ilvl w:val="0"/>
          <w:numId w:val="2"/>
        </w:numPr>
        <w:spacing w:line="500" w:lineRule="exact"/>
        <w:ind w:firstLine="560"/>
        <w:rPr>
          <w:rFonts w:hint="eastAsia" w:ascii="仿宋_GB2312" w:eastAsia="仿宋_GB2312"/>
          <w:sz w:val="28"/>
          <w:szCs w:val="28"/>
        </w:rPr>
      </w:pPr>
      <w:r>
        <w:rPr>
          <w:rFonts w:hint="eastAsia" w:ascii="仿宋_GB2312" w:eastAsia="仿宋_GB2312"/>
          <w:sz w:val="28"/>
          <w:szCs w:val="28"/>
        </w:rPr>
        <w:t>各年级设立统一投票日，在投票日前按照评选委员会规定的统一格式制作选票，发放给各班级。</w:t>
      </w:r>
    </w:p>
    <w:p>
      <w:pPr>
        <w:numPr>
          <w:ilvl w:val="0"/>
          <w:numId w:val="2"/>
        </w:numPr>
        <w:spacing w:line="500" w:lineRule="exact"/>
        <w:ind w:firstLine="560"/>
        <w:rPr>
          <w:rFonts w:hint="eastAsia" w:ascii="仿宋_GB2312" w:eastAsia="仿宋_GB2312"/>
          <w:sz w:val="28"/>
          <w:szCs w:val="28"/>
        </w:rPr>
      </w:pPr>
      <w:r>
        <w:rPr>
          <w:rFonts w:hint="eastAsia" w:ascii="仿宋_GB2312" w:eastAsia="仿宋_GB2312"/>
          <w:sz w:val="28"/>
          <w:szCs w:val="28"/>
        </w:rPr>
        <w:t>以班级为单位投票产生班级推荐候选人，每个同学在本年度本院任课教师中推荐三名，汇总后得票最高的两名作为班级“经院好老师”候选人，上报年级评选小组。</w:t>
      </w:r>
    </w:p>
    <w:p>
      <w:pPr>
        <w:spacing w:line="500" w:lineRule="exact"/>
        <w:rPr>
          <w:rFonts w:hint="eastAsia" w:ascii="仿宋_GB2312" w:eastAsia="仿宋_GB2312"/>
          <w:sz w:val="28"/>
          <w:szCs w:val="28"/>
        </w:rPr>
      </w:pPr>
      <w:r>
        <w:rPr>
          <w:rFonts w:hint="eastAsia" w:ascii="仿宋_GB2312" w:eastAsia="仿宋_GB2312"/>
          <w:sz w:val="28"/>
          <w:szCs w:val="28"/>
        </w:rPr>
        <w:t xml:space="preserve">    3、投票结束后，年级评选小组将班级推荐人选按系分类，将各系中票数最高者确定为本年级“经院好老师”候选人。如遇票数相同的情况，由年级评选小组对同票的候选人以无记名投票产生年级“经院好老师”提名人选。</w:t>
      </w:r>
    </w:p>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由各年级评选小组组长将投票结果在投票结束后向学院评选委员会汇报，并保留选票。</w:t>
      </w:r>
    </w:p>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由院级评选委员会整理汇总“经院好老师”候选人事迹材料，于复选投票前通过新媒体网络等平台集中进行宣传。</w:t>
      </w:r>
    </w:p>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经院好老师”最终获奖名额将根据复选投票结果，按照得票高低产生获奖者，若出现票数相同情况，由院级评选委员会对同票候选人以无记名投票确定人选，并对获得福建师范大学经济学院“经院好老师”名单予以公示。</w:t>
      </w:r>
    </w:p>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“经院好老师”每年评选一次。</w:t>
      </w:r>
    </w:p>
    <w:p>
      <w:pPr>
        <w:numPr>
          <w:ilvl w:val="0"/>
          <w:numId w:val="1"/>
        </w:numPr>
        <w:tabs>
          <w:tab w:val="left" w:pos="855"/>
        </w:tabs>
        <w:spacing w:line="500" w:lineRule="exact"/>
        <w:ind w:left="0" w:firstLine="560" w:firstLineChars="200"/>
        <w:rPr>
          <w:rFonts w:hint="eastAsia" w:ascii="仿宋_GB2312" w:eastAsia="仿宋_GB2312"/>
          <w:sz w:val="28"/>
          <w:szCs w:val="28"/>
        </w:rPr>
      </w:pPr>
      <w:r>
        <w:rPr>
          <w:rFonts w:hint="eastAsia" w:ascii="仿宋_GB2312" w:eastAsia="仿宋_GB2312"/>
          <w:sz w:val="28"/>
          <w:szCs w:val="28"/>
        </w:rPr>
        <w:t xml:space="preserve"> 本办法自公布之日起实施，未尽事宜由院级评选委员会负责解释。</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3553091">
    <w:nsid w:val="573C0C43"/>
    <w:multiLevelType w:val="singleLevel"/>
    <w:tmpl w:val="573C0C43"/>
    <w:lvl w:ilvl="0" w:tentative="1">
      <w:start w:val="1"/>
      <w:numFmt w:val="decimal"/>
      <w:suff w:val="nothing"/>
      <w:lvlText w:val="%1、"/>
      <w:lvlJc w:val="left"/>
    </w:lvl>
  </w:abstractNum>
  <w:abstractNum w:abstractNumId="1490712071">
    <w:nsid w:val="58DA7607"/>
    <w:multiLevelType w:val="multilevel"/>
    <w:tmpl w:val="58DA7607"/>
    <w:lvl w:ilvl="0" w:tentative="1">
      <w:start w:val="1"/>
      <w:numFmt w:val="japaneseCounting"/>
      <w:lvlText w:val="第%1条"/>
      <w:lvlJc w:val="left"/>
      <w:pPr>
        <w:tabs>
          <w:tab w:val="left" w:pos="855"/>
        </w:tabs>
        <w:ind w:left="855" w:hanging="85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490712071"/>
  </w:num>
  <w:num w:numId="2">
    <w:abstractNumId w:val="14635530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56E4C"/>
    <w:rsid w:val="2C156E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2016-05-24T02:09:00Z</dcterms:created>
  <dc:creator>Administrator</dc:creator>
  <cp:lastModifiedBy>Administrator</cp:lastModifiedBy>
  <dcterms:modified xsi:type="dcterms:W3CDTF">2016-05-24T02:10:05Z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