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89F" w:rsidRPr="0097589F" w:rsidRDefault="0097589F" w:rsidP="0097589F">
      <w:pPr>
        <w:widowControl/>
        <w:jc w:val="left"/>
        <w:outlineLvl w:val="2"/>
        <w:rPr>
          <w:rFonts w:ascii="黑体" w:eastAsia="黑体" w:hAnsi="黑体" w:cs="仿宋" w:hint="eastAsia"/>
          <w:b/>
          <w:color w:val="424242"/>
          <w:kern w:val="0"/>
          <w:sz w:val="32"/>
          <w:szCs w:val="32"/>
        </w:rPr>
      </w:pPr>
      <w:r w:rsidRPr="0097589F">
        <w:rPr>
          <w:rFonts w:ascii="黑体" w:eastAsia="黑体" w:hAnsi="黑体" w:cs="仿宋" w:hint="eastAsia"/>
          <w:b/>
          <w:color w:val="424242"/>
          <w:kern w:val="0"/>
          <w:sz w:val="32"/>
          <w:szCs w:val="32"/>
        </w:rPr>
        <w:t>附件：经济学院综测细则补充说明</w:t>
      </w:r>
    </w:p>
    <w:p w:rsidR="0097589F" w:rsidRPr="0097589F" w:rsidRDefault="0097589F" w:rsidP="0097589F">
      <w:pPr>
        <w:rPr>
          <w:rFonts w:ascii="仿宋" w:eastAsia="仿宋" w:hAnsi="仿宋" w:cs="仿宋" w:hint="eastAsia"/>
          <w:sz w:val="32"/>
          <w:szCs w:val="32"/>
        </w:rPr>
      </w:pPr>
      <w:r w:rsidRPr="0097589F">
        <w:rPr>
          <w:rFonts w:ascii="仿宋" w:eastAsia="仿宋" w:hAnsi="仿宋" w:cs="仿宋" w:hint="eastAsia"/>
          <w:sz w:val="32"/>
          <w:szCs w:val="32"/>
        </w:rPr>
        <w:t xml:space="preserve">    1．班级测评小组由班委会、团支部主要干部和学生代表（由全班同学民主推荐产生，不少于考评组1/3）组成。测评小组人数为班级人数的10 %。根据班级人数做弹性处理。年级测评小组由辅导员、年级主要学生干部和学生代表（由年级同学民主推荐产生，不少于考评组1/3）组成。测评小组人数为年级两委人数的10%。</w:t>
      </w:r>
    </w:p>
    <w:p w:rsidR="0097589F" w:rsidRPr="0097589F" w:rsidRDefault="0097589F" w:rsidP="0097589F">
      <w:pPr>
        <w:rPr>
          <w:rFonts w:ascii="仿宋" w:eastAsia="仿宋" w:hAnsi="仿宋" w:cs="仿宋" w:hint="eastAsia"/>
          <w:sz w:val="32"/>
          <w:szCs w:val="32"/>
        </w:rPr>
      </w:pPr>
      <w:r w:rsidRPr="0097589F">
        <w:rPr>
          <w:rFonts w:ascii="仿宋" w:eastAsia="仿宋" w:hAnsi="仿宋" w:cs="仿宋" w:hint="eastAsia"/>
          <w:sz w:val="32"/>
          <w:szCs w:val="32"/>
        </w:rPr>
        <w:t xml:space="preserve">    2．各种文化比赛或者素质竞赛加分以奖状为准，并只认准官方组织的盖章。学生社团内部的竞赛获奖不予加分。</w:t>
      </w:r>
    </w:p>
    <w:p w:rsidR="0097589F" w:rsidRPr="0097589F" w:rsidRDefault="0097589F" w:rsidP="0097589F">
      <w:pPr>
        <w:widowControl/>
        <w:ind w:firstLine="480"/>
        <w:jc w:val="left"/>
        <w:rPr>
          <w:rFonts w:ascii="仿宋" w:eastAsia="仿宋" w:hAnsi="仿宋" w:cs="仿宋" w:hint="eastAsia"/>
          <w:kern w:val="0"/>
          <w:sz w:val="32"/>
          <w:szCs w:val="32"/>
        </w:rPr>
      </w:pPr>
      <w:r w:rsidRPr="0097589F">
        <w:rPr>
          <w:rFonts w:ascii="仿宋" w:eastAsia="仿宋" w:hAnsi="仿宋" w:cs="仿宋" w:hint="eastAsia"/>
          <w:kern w:val="0"/>
          <w:sz w:val="32"/>
          <w:szCs w:val="32"/>
        </w:rPr>
        <w:t xml:space="preserve"> 3．学院星级达标宿舍无论星级都按附加分中“本学年宿舍卫生评比获学院表彰”加2分；以宿舍为单位获其他荣誉如“学院优秀节能宿舍”按荣誉分所在宿舍获得相应级别荣誉称号加相应级别分数。</w:t>
      </w:r>
    </w:p>
    <w:p w:rsidR="0097589F" w:rsidRPr="0097589F" w:rsidRDefault="0097589F" w:rsidP="0097589F">
      <w:pPr>
        <w:widowControl/>
        <w:ind w:firstLine="480"/>
        <w:jc w:val="left"/>
        <w:rPr>
          <w:rFonts w:ascii="仿宋" w:eastAsia="仿宋" w:hAnsi="仿宋" w:cs="仿宋" w:hint="eastAsia"/>
          <w:kern w:val="0"/>
          <w:sz w:val="32"/>
          <w:szCs w:val="32"/>
        </w:rPr>
      </w:pPr>
      <w:r w:rsidRPr="0097589F">
        <w:rPr>
          <w:rFonts w:ascii="仿宋" w:eastAsia="仿宋" w:hAnsi="仿宋" w:cs="仿宋" w:hint="eastAsia"/>
          <w:kern w:val="0"/>
          <w:sz w:val="32"/>
          <w:szCs w:val="32"/>
        </w:rPr>
        <w:t>4．我院按文科学生通过计算机二级以上加分处理，无论是省级还是国家级，二级和三级只能有1次加分机会，且必须是加在通过的当学年学业分中。如某生在大一学年通过省计算机二级，在大一学年加2分，大二如果通过国家计算机二级则不加分，大二如果通过计算机三级可以再加2分。如该生在大一学年通过省计算机二级，但申请加在大二学年的学业分中则不予通过。因此当学年通过计算机等级是否加分以学生是否上报为准，不在当学年申报或申报成绩已过期视为放弃。英语四六级处理情况相同，以教务处提供的成绩为准，只加在首次通过的学年学业分中。</w:t>
      </w:r>
    </w:p>
    <w:p w:rsidR="0097589F" w:rsidRPr="0097589F" w:rsidRDefault="0097589F" w:rsidP="0097589F">
      <w:pPr>
        <w:widowControl/>
        <w:ind w:firstLine="480"/>
        <w:jc w:val="left"/>
        <w:rPr>
          <w:rFonts w:ascii="仿宋" w:eastAsia="仿宋" w:hAnsi="仿宋" w:cs="仿宋" w:hint="eastAsia"/>
          <w:kern w:val="0"/>
          <w:sz w:val="32"/>
          <w:szCs w:val="32"/>
        </w:rPr>
      </w:pPr>
      <w:r w:rsidRPr="0097589F">
        <w:rPr>
          <w:rFonts w:ascii="仿宋" w:eastAsia="仿宋" w:hAnsi="仿宋" w:cs="仿宋" w:hint="eastAsia"/>
          <w:kern w:val="0"/>
          <w:sz w:val="32"/>
          <w:szCs w:val="32"/>
        </w:rPr>
        <w:lastRenderedPageBreak/>
        <w:t xml:space="preserve"> 5．从2014级起，转到我院的学生综测相关分数统计只计算当学年，不计算转入我院之前在其他学院修的学分及相应的思政文体分。</w:t>
      </w:r>
    </w:p>
    <w:p w:rsidR="0097589F" w:rsidRPr="0097589F" w:rsidRDefault="0097589F" w:rsidP="0097589F">
      <w:pPr>
        <w:widowControl/>
        <w:ind w:firstLine="480"/>
        <w:jc w:val="left"/>
        <w:rPr>
          <w:rFonts w:ascii="仿宋" w:eastAsia="仿宋" w:hAnsi="仿宋" w:cs="仿宋" w:hint="eastAsia"/>
          <w:kern w:val="0"/>
          <w:sz w:val="32"/>
          <w:szCs w:val="32"/>
        </w:rPr>
      </w:pPr>
      <w:r w:rsidRPr="0097589F">
        <w:rPr>
          <w:rFonts w:ascii="仿宋" w:eastAsia="仿宋" w:hAnsi="仿宋" w:cs="仿宋" w:hint="eastAsia"/>
          <w:kern w:val="0"/>
          <w:sz w:val="32"/>
          <w:szCs w:val="32"/>
        </w:rPr>
        <w:t xml:space="preserve"> 6．“优秀班会”等集体评比有等级荣誉的，可参照思政荣誉分院团支部立项各项加分，校级、省级、国家级在相应级别分数上依次加倍。易班立项同团支部立项加分，获得校级立项的按团支部立项入围校十佳加分；获得院级立项的根据排序按团支部立项获得院级的名次加分。易班立项如顺利结题，再加立项时的相应级别分数。立项和结项如在不同学年，要加在当学年的思政分中。</w:t>
      </w:r>
    </w:p>
    <w:p w:rsidR="0097589F" w:rsidRPr="0097589F" w:rsidRDefault="0097589F" w:rsidP="0097589F">
      <w:pPr>
        <w:widowControl/>
        <w:ind w:firstLine="480"/>
        <w:jc w:val="left"/>
        <w:rPr>
          <w:rFonts w:ascii="仿宋" w:eastAsia="仿宋" w:hAnsi="仿宋" w:cs="仿宋" w:hint="eastAsia"/>
          <w:kern w:val="0"/>
          <w:sz w:val="32"/>
          <w:szCs w:val="32"/>
        </w:rPr>
      </w:pPr>
      <w:r w:rsidRPr="0097589F">
        <w:rPr>
          <w:rFonts w:ascii="仿宋" w:eastAsia="仿宋" w:hAnsi="仿宋" w:cs="仿宋" w:hint="eastAsia"/>
          <w:kern w:val="0"/>
          <w:sz w:val="32"/>
          <w:szCs w:val="32"/>
        </w:rPr>
        <w:t xml:space="preserve"> 7．参加大学生创新创业训练计划获得国家级立项，第一作者加平均学分成绩10分；获得省级立项，加5分；获得市、校级立项，加2.5分。第二、第三作者等加分依次减半。以上项目如顺利结题，再加以上相应等级相应分数。立项和结项如在不同学年，要加在当学年的分数中。创新训练类（教务处）加在学业分中，创新实践类（学工处）、创业训练类（校团委）加在文体分中。</w:t>
      </w:r>
    </w:p>
    <w:p w:rsidR="0097589F" w:rsidRPr="0097589F" w:rsidRDefault="0097589F" w:rsidP="0097589F">
      <w:pPr>
        <w:widowControl/>
        <w:ind w:firstLine="480"/>
        <w:jc w:val="left"/>
        <w:rPr>
          <w:rFonts w:ascii="仿宋" w:eastAsia="仿宋" w:hAnsi="仿宋" w:cs="仿宋" w:hint="eastAsia"/>
          <w:kern w:val="0"/>
          <w:sz w:val="32"/>
          <w:szCs w:val="32"/>
        </w:rPr>
      </w:pPr>
      <w:r w:rsidRPr="0097589F">
        <w:rPr>
          <w:rFonts w:ascii="仿宋" w:eastAsia="仿宋" w:hAnsi="仿宋" w:cs="仿宋" w:hint="eastAsia"/>
          <w:kern w:val="0"/>
          <w:sz w:val="32"/>
          <w:szCs w:val="32"/>
        </w:rPr>
        <w:t xml:space="preserve"> 8．“互联网+”大学生创新创业大赛、商业案例分析大赛、ERP沙盘模拟赛、金融知识竞赛等与专业相关的比赛是否加学业分由学院学术委员会研究认定是否与专业相关并以主办单位是否为科研教育机构为判断依据。如ERP沙盘模拟赛主办单位为经济学院团委加文体分，为经济学院为学业分；“互联网+”大学生创新创业大赛主办单位为校学工处加文体分，为校教务处加学业分。</w:t>
      </w:r>
    </w:p>
    <w:p w:rsidR="0097589F" w:rsidRPr="0097589F" w:rsidRDefault="0097589F" w:rsidP="0097589F">
      <w:pPr>
        <w:widowControl/>
        <w:ind w:firstLine="480"/>
        <w:jc w:val="left"/>
        <w:rPr>
          <w:rFonts w:ascii="仿宋" w:eastAsia="仿宋" w:hAnsi="仿宋" w:cs="仿宋" w:hint="eastAsia"/>
          <w:kern w:val="0"/>
          <w:sz w:val="32"/>
          <w:szCs w:val="32"/>
        </w:rPr>
      </w:pPr>
      <w:r w:rsidRPr="0097589F">
        <w:rPr>
          <w:rFonts w:ascii="仿宋" w:eastAsia="仿宋" w:hAnsi="仿宋" w:cs="仿宋" w:hint="eastAsia"/>
          <w:kern w:val="0"/>
          <w:sz w:val="32"/>
          <w:szCs w:val="32"/>
        </w:rPr>
        <w:lastRenderedPageBreak/>
        <w:t xml:space="preserve"> 9．大学生英语竞赛、数学竞赛、语言文字基本功大赛等与专业不相关的比赛加文体分，如遇有争议性的比赛，以学院辅导员会议研究认定结果为准。</w:t>
      </w:r>
    </w:p>
    <w:p w:rsidR="0097589F" w:rsidRPr="0097589F" w:rsidRDefault="0097589F" w:rsidP="0097589F">
      <w:pPr>
        <w:widowControl/>
        <w:ind w:firstLine="480"/>
        <w:jc w:val="left"/>
        <w:rPr>
          <w:rFonts w:ascii="仿宋" w:eastAsia="仿宋" w:hAnsi="仿宋" w:cs="仿宋" w:hint="eastAsia"/>
          <w:kern w:val="0"/>
          <w:sz w:val="32"/>
          <w:szCs w:val="32"/>
        </w:rPr>
      </w:pPr>
      <w:r w:rsidRPr="0097589F">
        <w:rPr>
          <w:rFonts w:ascii="仿宋" w:eastAsia="仿宋" w:hAnsi="仿宋" w:cs="仿宋" w:hint="eastAsia"/>
          <w:kern w:val="0"/>
          <w:sz w:val="32"/>
          <w:szCs w:val="32"/>
        </w:rPr>
        <w:t xml:space="preserve"> 10．“经院好学生”按照院团委的文件规定加分：获“经院好学生”年度人物及特别奖者享受学院标兵荣誉加分，获提名奖者享受院级荣誉加分。</w:t>
      </w:r>
    </w:p>
    <w:p w:rsidR="0097589F" w:rsidRPr="0097589F" w:rsidRDefault="0097589F" w:rsidP="0097589F">
      <w:pPr>
        <w:widowControl/>
        <w:ind w:firstLine="480"/>
        <w:jc w:val="left"/>
        <w:rPr>
          <w:rFonts w:ascii="仿宋" w:eastAsia="仿宋" w:hAnsi="仿宋" w:cs="仿宋" w:hint="eastAsia"/>
          <w:kern w:val="0"/>
          <w:sz w:val="32"/>
          <w:szCs w:val="32"/>
        </w:rPr>
      </w:pPr>
      <w:r w:rsidRPr="0097589F">
        <w:rPr>
          <w:rFonts w:ascii="仿宋" w:eastAsia="仿宋" w:hAnsi="仿宋" w:cs="仿宋" w:hint="eastAsia"/>
          <w:kern w:val="0"/>
          <w:sz w:val="32"/>
          <w:szCs w:val="32"/>
        </w:rPr>
        <w:t xml:space="preserve"> 11．本实施细则自2016年9月14日起施行，其他未尽事宜由党政联席会议授权辅导员会议补充和解释。</w:t>
      </w:r>
    </w:p>
    <w:p w:rsidR="0055213D" w:rsidRPr="0097589F" w:rsidRDefault="0055213D">
      <w:bookmarkStart w:id="0" w:name="_GoBack"/>
      <w:bookmarkEnd w:id="0"/>
    </w:p>
    <w:sectPr w:rsidR="0055213D" w:rsidRPr="0097589F">
      <w:footerReference w:type="even" r:id="rId4"/>
      <w:footerReference w:type="default" r:id="rId5"/>
      <w:pgSz w:w="11906" w:h="16838"/>
      <w:pgMar w:top="1134" w:right="1304" w:bottom="1134" w:left="130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2FB" w:rsidRDefault="0097589F">
    <w:pPr>
      <w:pStyle w:val="a3"/>
      <w:framePr w:wrap="around" w:vAnchor="text" w:hAnchor="margin" w:xAlign="center" w:y="1"/>
      <w:rPr>
        <w:rStyle w:val="a4"/>
      </w:rPr>
    </w:pPr>
    <w:r>
      <w:fldChar w:fldCharType="begin"/>
    </w:r>
    <w:r>
      <w:rPr>
        <w:rStyle w:val="a4"/>
      </w:rPr>
      <w:instrText xml:space="preserve">PAGE  </w:instrText>
    </w:r>
    <w:r>
      <w:fldChar w:fldCharType="separate"/>
    </w:r>
    <w:r>
      <w:fldChar w:fldCharType="end"/>
    </w:r>
  </w:p>
  <w:p w:rsidR="00AB32FB" w:rsidRDefault="0097589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2FB" w:rsidRDefault="0097589F">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noProof/>
      </w:rPr>
      <w:t>1</w:t>
    </w:r>
    <w:r>
      <w:fldChar w:fldCharType="end"/>
    </w:r>
  </w:p>
  <w:p w:rsidR="00AB32FB" w:rsidRDefault="0097589F">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89F"/>
    <w:rsid w:val="0055213D"/>
    <w:rsid w:val="0097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04328-E145-4A5C-88D7-AA861E84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97589F"/>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97589F"/>
    <w:rPr>
      <w:sz w:val="18"/>
      <w:szCs w:val="18"/>
    </w:rPr>
  </w:style>
  <w:style w:type="character" w:styleId="a4">
    <w:name w:val="page number"/>
    <w:basedOn w:val="a0"/>
    <w:rsid w:val="00975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198</Words>
  <Characters>1132</Characters>
  <Application>Microsoft Office Word</Application>
  <DocSecurity>0</DocSecurity>
  <Lines>9</Lines>
  <Paragraphs>2</Paragraphs>
  <ScaleCrop>false</ScaleCrop>
  <Company>Microsoft</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dc:creator>
  <cp:keywords/>
  <dc:description/>
  <cp:lastModifiedBy>lib</cp:lastModifiedBy>
  <cp:revision>1</cp:revision>
  <dcterms:created xsi:type="dcterms:W3CDTF">2016-11-01T12:22:00Z</dcterms:created>
  <dcterms:modified xsi:type="dcterms:W3CDTF">2016-11-01T12:27:00Z</dcterms:modified>
</cp:coreProperties>
</file>