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附件3：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经济学院第十六届体育节拔河比赛计分办法</w:t>
      </w:r>
    </w:p>
    <w:bookmarkEnd w:id="0"/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一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 xml:space="preserve">竞赛时间：2019年4月初                      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二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竞赛地点：旗山校区西区田径场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三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参加对象：经济学院2016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2017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2018级本科学生；2017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2018级研究生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四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参赛方法：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各单位限报一支队伍；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每队队员为20人(其中男生10人,女生10人)。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五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比赛流程：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比赛分三轮进行。</w:t>
      </w:r>
      <w:r>
        <w:rPr>
          <w:rFonts w:hint="eastAsia" w:ascii="宋体" w:hAnsi="宋体" w:cs="仿宋_GB2312"/>
          <w:sz w:val="32"/>
          <w:szCs w:val="32"/>
        </w:rPr>
        <w:t>（共1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cs="仿宋_GB2312"/>
          <w:sz w:val="32"/>
          <w:szCs w:val="32"/>
        </w:rPr>
        <w:t>支队伍）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第一轮：淘汰制。共15支队伍，其中有一支队伍通过抽签选出直接进入下一轮。剩下的队伍通过抽签两两对战。胜者进入下一轮，败者淘汰。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第二轮：小组制。由第一轮中七支的出线队伍加抽签晋级的小组，共八支队伍根据之前的抽签顺序组成上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下两个半区，每个半区为四支队伍，每两个队伍为一组，组内胜者之间决出半区一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二名，败者决出半区三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四名。</w:t>
      </w:r>
    </w:p>
    <w:p>
      <w:pPr>
        <w:spacing w:line="460" w:lineRule="exact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第三轮：由上半区第一名对战下半区第一名，决出冠亚军；由上半区第二名对战下半区第二名，决出三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四名；由上半区第三名对战下半区第三名，决出五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六名；由上半区第四名对战下半区第四名，决出七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八名。</w:t>
      </w:r>
    </w:p>
    <w:p>
      <w:pPr>
        <w:spacing w:line="460" w:lineRule="exact"/>
        <w:ind w:firstLine="640" w:firstLineChars="200"/>
        <w:rPr>
          <w:rFonts w:hint="eastAsia" w:ascii="宋体" w:hAnsi="宋体" w:eastAsia="宋体" w:cs="仿宋_GB2312"/>
          <w:sz w:val="32"/>
          <w:szCs w:val="32"/>
          <w:lang w:eastAsia="zh-CN"/>
        </w:rPr>
      </w:pPr>
      <w:r>
        <w:rPr>
          <w:rFonts w:hint="eastAsia" w:ascii="宋体" w:hAnsi="宋体" w:cs="仿宋_GB2312"/>
          <w:sz w:val="32"/>
          <w:szCs w:val="32"/>
        </w:rPr>
        <w:t>六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相关说明</w:t>
      </w:r>
      <w:r>
        <w:rPr>
          <w:rFonts w:hint="eastAsia" w:ascii="宋体" w:hAnsi="宋体" w:cs="仿宋_GB2312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比赛采用三局二胜制，拔完一局，双方交换场地。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拔河比赛按名次得分并计入到本届体育节总分。第一至八名分别按照24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21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19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17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15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13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11</w:t>
      </w:r>
      <w:r>
        <w:rPr>
          <w:rFonts w:hint="eastAsia" w:ascii="宋体" w:hAnsi="宋体" w:cs="仿宋_GB2312"/>
          <w:sz w:val="32"/>
          <w:szCs w:val="32"/>
          <w:lang w:eastAsia="zh-CN"/>
        </w:rPr>
        <w:t>、</w:t>
      </w:r>
      <w:r>
        <w:rPr>
          <w:rFonts w:hint="eastAsia" w:ascii="宋体" w:hAnsi="宋体" w:cs="仿宋_GB2312"/>
          <w:sz w:val="32"/>
          <w:szCs w:val="32"/>
        </w:rPr>
        <w:t>9计分。未进第二轮的单位均按6计分，弃权得0分。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 xml:space="preserve">各队队员必须提前15分钟到达比赛场地，做好赛前准备工作。每场比赛准时开始，迟到5分钟做弃权处理。  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比赛开始前，各领队必须整齐参赛队伍和组织好啦啦队，参赛队伍按照比赛场次安排准时到场参加比赛。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5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啦啦队禁止接触拔河人员，应离拔河人员两米之外，避免影响拔河的正常有序进行，对于故意影响比赛者按照有关规定进行处罚。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6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如遇雨天等影响比赛进行的因素，比赛日期另行通知。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7</w:t>
      </w:r>
      <w:r>
        <w:rPr>
          <w:rFonts w:hint="eastAsia" w:ascii="宋体" w:hAnsi="宋体" w:cs="仿宋_GB2312"/>
          <w:sz w:val="32"/>
          <w:szCs w:val="32"/>
          <w:lang w:eastAsia="zh-CN"/>
        </w:rPr>
        <w:t>.</w:t>
      </w:r>
      <w:r>
        <w:rPr>
          <w:rFonts w:hint="eastAsia" w:ascii="宋体" w:hAnsi="宋体" w:cs="仿宋_GB2312"/>
          <w:sz w:val="32"/>
          <w:szCs w:val="32"/>
        </w:rPr>
        <w:t>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，情况特别严重的移交学院或学校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0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</dc:creator>
  <cp:lastModifiedBy>刘露</cp:lastModifiedBy>
  <dcterms:modified xsi:type="dcterms:W3CDTF">2019-03-19T16:08:50Z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2052-11.1.0.8550</vt:lpwstr>
  </property>
</Properties>
</file>