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青年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聚焦‘十四五’，学子共研‘科创魂’”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主题征文</w:t>
      </w:r>
      <w:r>
        <w:rPr>
          <w:rFonts w:hint="eastAsia" w:ascii="黑体" w:hAnsi="黑体" w:eastAsia="黑体" w:cs="黑体"/>
          <w:sz w:val="36"/>
          <w:szCs w:val="36"/>
        </w:rPr>
        <w:t>作品信息一览表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tbl>
      <w:tblPr>
        <w:tblStyle w:val="2"/>
        <w:tblW w:w="7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160"/>
        <w:gridCol w:w="1417"/>
        <w:gridCol w:w="173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作品名称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作者姓名</w:t>
            </w: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年级及专业</w:t>
            </w: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8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3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464F2"/>
    <w:rsid w:val="67D12B91"/>
    <w:rsid w:val="6C0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2020-11-17T05:33:00Z</dcterms:created>
  <dc:creator>尐懷1409910016</dc:creator>
  <cp:lastModifiedBy>尐懷1409910016</cp:lastModifiedBy>
  <dcterms:modified xsi:type="dcterms:W3CDTF">2020-11-17T05:49:38Z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