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附件1：</w:t>
      </w:r>
    </w:p>
    <w:p>
      <w:pPr>
        <w:spacing w:line="440" w:lineRule="exact"/>
        <w:jc w:val="both"/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</w:pPr>
    </w:p>
    <w:p>
      <w:pPr>
        <w:spacing w:line="440" w:lineRule="exact"/>
        <w:jc w:val="center"/>
        <w:rPr>
          <w:rFonts w:ascii="仿宋" w:hAnsi="仿宋" w:eastAsia="仿宋" w:cs="宋体"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经济学院第九届英语演讲比赛评分标准</w:t>
      </w:r>
    </w:p>
    <w:bookmarkEnd w:id="0"/>
    <w:tbl>
      <w:tblPr>
        <w:tblStyle w:val="3"/>
        <w:tblpPr w:leftFromText="171" w:rightFromText="171" w:vertAnchor="text" w:horzAnchor="margin" w:tblpXSpec="center" w:tblpY="194"/>
        <w:tblW w:w="8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7"/>
        <w:gridCol w:w="5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268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firstLine="640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Prepared Speech</w:t>
            </w:r>
          </w:p>
        </w:tc>
        <w:tc>
          <w:tcPr>
            <w:tcW w:w="5713" w:type="dxa"/>
            <w:vAlign w:val="center"/>
          </w:tcPr>
          <w:p>
            <w:pPr>
              <w:widowControl/>
              <w:adjustRightInd w:val="0"/>
              <w:snapToGrid w:val="0"/>
              <w:ind w:firstLine="640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Content   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268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640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5713" w:type="dxa"/>
            <w:vAlign w:val="center"/>
          </w:tcPr>
          <w:p>
            <w:pPr>
              <w:widowControl/>
              <w:adjustRightInd w:val="0"/>
              <w:snapToGrid w:val="0"/>
              <w:ind w:firstLine="640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Point of view   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268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640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5713" w:type="dxa"/>
            <w:vAlign w:val="center"/>
          </w:tcPr>
          <w:p>
            <w:pPr>
              <w:widowControl/>
              <w:adjustRightInd w:val="0"/>
              <w:snapToGrid w:val="0"/>
              <w:ind w:firstLine="640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Language ability   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268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640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5713" w:type="dxa"/>
            <w:vAlign w:val="center"/>
          </w:tcPr>
          <w:p>
            <w:pPr>
              <w:widowControl/>
              <w:adjustRightInd w:val="0"/>
              <w:snapToGrid w:val="0"/>
              <w:ind w:firstLine="640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Stage performance 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84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firstLine="640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Question-and-answer part  20%</w:t>
            </w:r>
          </w:p>
        </w:tc>
      </w:tr>
    </w:tbl>
    <w:p>
      <w:pPr>
        <w:widowControl/>
        <w:adjustRightInd w:val="0"/>
        <w:snapToGrid w:val="0"/>
        <w:ind w:firstLine="0" w:firstLineChars="0"/>
        <w:rPr>
          <w:rFonts w:ascii="仿宋" w:hAnsi="仿宋" w:eastAsia="仿宋" w:cs="宋体"/>
          <w:color w:val="000000"/>
          <w:sz w:val="32"/>
          <w:szCs w:val="32"/>
        </w:rPr>
      </w:pPr>
    </w:p>
    <w:p>
      <w:pPr>
        <w:spacing w:line="240" w:lineRule="auto"/>
        <w:ind w:firstLine="6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注：本次活动评分标准最终解释权归属于大赛评审团。</w:t>
      </w:r>
    </w:p>
    <w:p>
      <w:pPr>
        <w:ind w:firstLine="42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24A60"/>
    <w:rsid w:val="0312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2018-04-17T04:41:00Z</dcterms:created>
  <dc:creator>周玮琦</dc:creator>
  <cp:lastModifiedBy>周玮琦</cp:lastModifiedBy>
  <dcterms:modified xsi:type="dcterms:W3CDTF">2018-04-17T04:42:09Z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